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0232499B"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t>R4-</w:t>
      </w:r>
      <w:r w:rsidR="00D85ADB">
        <w:rPr>
          <w:rFonts w:asciiTheme="minorHAnsi" w:hAnsiTheme="minorHAnsi" w:cstheme="minorHAnsi"/>
          <w:bCs/>
          <w:noProof w:val="0"/>
          <w:sz w:val="24"/>
          <w:szCs w:val="24"/>
          <w:lang w:eastAsia="zh-CN"/>
        </w:rPr>
        <w:t>2311175</w:t>
      </w:r>
    </w:p>
    <w:p w14:paraId="3A653C59" w14:textId="32333524" w:rsidR="00F41657" w:rsidRDefault="00AD4E01" w:rsidP="00F41657">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Toulouse</w:t>
      </w:r>
      <w:r w:rsidR="00F41657">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F</w:t>
      </w:r>
      <w:r w:rsidR="00F41657">
        <w:rPr>
          <w:rFonts w:asciiTheme="minorHAnsi" w:hAnsiTheme="minorHAnsi" w:cstheme="minorHAnsi"/>
          <w:bCs/>
          <w:noProof w:val="0"/>
          <w:sz w:val="24"/>
          <w:szCs w:val="24"/>
          <w:lang w:eastAsia="zh-CN"/>
        </w:rPr>
        <w:t>R</w:t>
      </w:r>
      <w:r w:rsidR="00F41657">
        <w:t>,</w:t>
      </w:r>
      <w:r w:rsidR="00F41657">
        <w:rPr>
          <w:rFonts w:asciiTheme="minorHAnsi" w:eastAsia="新細明體" w:hAnsiTheme="minorHAnsi" w:cstheme="minorHAnsi"/>
          <w:bCs/>
          <w:noProof w:val="0"/>
          <w:sz w:val="24"/>
          <w:szCs w:val="24"/>
          <w:lang w:eastAsia="zh-TW"/>
        </w:rPr>
        <w:t xml:space="preserve"> </w:t>
      </w:r>
      <w:r>
        <w:rPr>
          <w:rFonts w:asciiTheme="minorHAnsi" w:eastAsia="新細明體" w:hAnsiTheme="minorHAnsi" w:cstheme="minorHAnsi"/>
          <w:bCs/>
          <w:noProof w:val="0"/>
          <w:sz w:val="24"/>
          <w:szCs w:val="24"/>
          <w:lang w:eastAsia="zh-TW"/>
        </w:rPr>
        <w:t>Aug</w:t>
      </w:r>
      <w:r w:rsidR="00F41657">
        <w:rPr>
          <w:rFonts w:asciiTheme="minorHAnsi" w:hAnsiTheme="minorHAnsi" w:cstheme="minorHAnsi"/>
          <w:bCs/>
          <w:noProof w:val="0"/>
          <w:sz w:val="24"/>
          <w:szCs w:val="24"/>
          <w:lang w:eastAsia="zh-CN"/>
        </w:rPr>
        <w:t xml:space="preserve"> 2</w:t>
      </w:r>
      <w:r>
        <w:rPr>
          <w:rFonts w:asciiTheme="minorHAnsi" w:hAnsiTheme="minorHAnsi" w:cstheme="minorHAnsi"/>
          <w:bCs/>
          <w:noProof w:val="0"/>
          <w:sz w:val="24"/>
          <w:szCs w:val="24"/>
          <w:lang w:eastAsia="zh-CN"/>
        </w:rPr>
        <w:t>1</w:t>
      </w:r>
      <w:r w:rsidR="00F41657">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Aug</w:t>
      </w:r>
      <w:r w:rsidR="00F41657">
        <w:rPr>
          <w:rFonts w:asciiTheme="minorHAnsi" w:hAnsiTheme="minorHAnsi" w:cstheme="minorHAnsi"/>
          <w:bCs/>
          <w:noProof w:val="0"/>
          <w:sz w:val="24"/>
          <w:szCs w:val="24"/>
          <w:lang w:eastAsia="zh-CN"/>
        </w:rPr>
        <w:t xml:space="preserve"> 2</w:t>
      </w:r>
      <w:r>
        <w:rPr>
          <w:rFonts w:asciiTheme="minorHAnsi" w:hAnsiTheme="minorHAnsi" w:cstheme="minorHAnsi"/>
          <w:bCs/>
          <w:noProof w:val="0"/>
          <w:sz w:val="24"/>
          <w:szCs w:val="24"/>
          <w:lang w:eastAsia="zh-CN"/>
        </w:rPr>
        <w:t>5</w:t>
      </w:r>
      <w:r w:rsidR="00F41657">
        <w:rPr>
          <w:rFonts w:asciiTheme="minorHAnsi" w:hAnsiTheme="minorHAnsi" w:cstheme="minorHAnsi"/>
          <w:bCs/>
          <w:noProof w:val="0"/>
          <w:sz w:val="24"/>
          <w:szCs w:val="24"/>
          <w:lang w:eastAsia="zh-CN"/>
        </w:rPr>
        <w:t>, 2023</w:t>
      </w:r>
    </w:p>
    <w:p w14:paraId="169FBA1C" w14:textId="66BF4A0B"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874657" w:rsidRPr="00874657">
        <w:rPr>
          <w:rFonts w:asciiTheme="minorHAnsi" w:eastAsiaTheme="minorEastAsia" w:hAnsiTheme="minorHAnsi" w:cstheme="minorHAnsi" w:hint="eastAsia"/>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w:t>
      </w:r>
      <w:r w:rsidR="00AD4E01">
        <w:rPr>
          <w:rFonts w:asciiTheme="minorHAnsi" w:eastAsiaTheme="minorEastAsia" w:hAnsiTheme="minorHAnsi" w:cstheme="minorHAnsi"/>
          <w:bCs/>
          <w:noProof w:val="0"/>
          <w:sz w:val="24"/>
          <w:szCs w:val="24"/>
          <w:lang w:eastAsia="zh-CN"/>
        </w:rPr>
        <w:t>7</w:t>
      </w:r>
      <w:r w:rsidR="00747957" w:rsidRPr="00410463">
        <w:rPr>
          <w:rFonts w:asciiTheme="minorHAnsi" w:eastAsiaTheme="minorEastAsia" w:hAnsiTheme="minorHAnsi" w:cstheme="minorHAnsi"/>
          <w:bCs/>
          <w:noProof w:val="0"/>
          <w:sz w:val="24"/>
          <w:szCs w:val="24"/>
          <w:lang w:eastAsia="zh-CN"/>
        </w:rPr>
        <w:t>.3</w:t>
      </w:r>
      <w:r w:rsidR="007317FB">
        <w:rPr>
          <w:rFonts w:asciiTheme="minorHAnsi" w:eastAsiaTheme="minorEastAsia" w:hAnsiTheme="minorHAnsi" w:cstheme="minorHAnsi"/>
          <w:bCs/>
          <w:noProof w:val="0"/>
          <w:sz w:val="24"/>
          <w:szCs w:val="24"/>
          <w:lang w:eastAsia="zh-CN"/>
        </w:rPr>
        <w:t>.</w:t>
      </w:r>
      <w:r w:rsidR="00C5644E" w:rsidRPr="00C5644E">
        <w:rPr>
          <w:rFonts w:asciiTheme="minorHAnsi" w:eastAsiaTheme="minorEastAsia" w:hAnsiTheme="minorHAnsi" w:cstheme="minorHAnsi" w:hint="eastAsia"/>
          <w:bCs/>
          <w:noProof w:val="0"/>
          <w:sz w:val="24"/>
          <w:szCs w:val="24"/>
          <w:lang w:eastAsia="zh-CN"/>
        </w:rPr>
        <w:t>1</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1454D30"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C5644E" w:rsidRPr="00C5644E">
        <w:rPr>
          <w:rFonts w:asciiTheme="minorHAnsi" w:eastAsiaTheme="minorEastAsia" w:hAnsiTheme="minorHAnsi" w:cstheme="minorHAnsi"/>
          <w:bCs/>
          <w:noProof w:val="0"/>
          <w:sz w:val="24"/>
          <w:szCs w:val="24"/>
          <w:lang w:eastAsia="zh-CN"/>
        </w:rPr>
        <w:t>Discussion on general aspects</w:t>
      </w:r>
      <w:r w:rsidR="00540E6A">
        <w:rPr>
          <w:rFonts w:asciiTheme="minorHAnsi" w:eastAsiaTheme="minorEastAsia" w:hAnsiTheme="minorHAnsi" w:cstheme="minorHAnsi"/>
          <w:bCs/>
          <w:noProof w:val="0"/>
          <w:sz w:val="24"/>
          <w:szCs w:val="24"/>
          <w:lang w:eastAsia="zh-CN"/>
        </w:rPr>
        <w:t xml:space="preserve"> for multi-Rx</w:t>
      </w:r>
      <w:r w:rsidR="00540E6A" w:rsidRPr="00C5644E">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UEs</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356484CE" w:rsidR="0028162D" w:rsidRPr="007317FB" w:rsidRDefault="00185478" w:rsidP="006F6F58">
      <w:pPr>
        <w:jc w:val="both"/>
        <w:rPr>
          <w:rFonts w:eastAsia="新細明體" w:cstheme="minorHAnsi"/>
          <w:szCs w:val="24"/>
        </w:rPr>
      </w:pPr>
      <w:r>
        <w:rPr>
          <w:rFonts w:eastAsia="新細明體" w:cstheme="minorHAnsi"/>
          <w:szCs w:val="24"/>
        </w:rPr>
        <w:t>According to WF</w:t>
      </w:r>
      <w:r w:rsidR="003E20BE">
        <w:rPr>
          <w:rFonts w:eastAsia="新細明體" w:cstheme="minorHAnsi"/>
          <w:szCs w:val="24"/>
        </w:rPr>
        <w:t xml:space="preserve"> </w:t>
      </w:r>
      <w:r w:rsidR="003E20BE" w:rsidRPr="003E20BE">
        <w:rPr>
          <w:rFonts w:eastAsia="新細明體" w:cstheme="minorHAnsi"/>
          <w:szCs w:val="24"/>
        </w:rPr>
        <w:fldChar w:fldCharType="begin"/>
      </w:r>
      <w:r w:rsidR="003E20BE" w:rsidRPr="003E20BE">
        <w:rPr>
          <w:rFonts w:eastAsia="新細明體" w:cstheme="minorHAnsi"/>
          <w:szCs w:val="24"/>
        </w:rPr>
        <w:instrText xml:space="preserve"> REF _Ref141290214 \h  \* MERGEFORMAT </w:instrText>
      </w:r>
      <w:r w:rsidR="003E20BE" w:rsidRPr="003E20BE">
        <w:rPr>
          <w:rFonts w:eastAsia="新細明體" w:cstheme="minorHAnsi"/>
          <w:szCs w:val="24"/>
        </w:rPr>
      </w:r>
      <w:r w:rsidR="003E20BE" w:rsidRPr="003E20BE">
        <w:rPr>
          <w:rFonts w:eastAsia="新細明體" w:cstheme="minorHAnsi"/>
          <w:szCs w:val="24"/>
        </w:rPr>
        <w:fldChar w:fldCharType="separate"/>
      </w:r>
      <w:r w:rsidR="008F6479" w:rsidRPr="003E20BE">
        <w:rPr>
          <w:rFonts w:cstheme="minorHAnsi"/>
          <w:szCs w:val="24"/>
          <w:lang w:val="en-GB" w:eastAsia="en-US"/>
        </w:rPr>
        <w:t>[</w:t>
      </w:r>
      <w:r w:rsidR="008F6479" w:rsidRPr="008F6479">
        <w:rPr>
          <w:rFonts w:cstheme="minorHAnsi"/>
          <w:szCs w:val="24"/>
          <w:lang w:val="en-GB" w:eastAsia="en-US"/>
        </w:rPr>
        <w:t>1</w:t>
      </w:r>
      <w:r w:rsidR="008F6479" w:rsidRPr="003E20BE">
        <w:rPr>
          <w:rFonts w:cstheme="minorHAnsi"/>
          <w:szCs w:val="24"/>
          <w:lang w:val="en-GB" w:eastAsia="en-US"/>
        </w:rPr>
        <w:t>] R4-2310046 WF on NR FR2 Multi-Rx chain DL reception – part 1, Vivo, RAN4 #107</w:t>
      </w:r>
      <w:r w:rsidR="003E20BE" w:rsidRPr="003E20BE">
        <w:rPr>
          <w:rFonts w:eastAsia="新細明體" w:cstheme="minorHAnsi"/>
          <w:szCs w:val="24"/>
        </w:rPr>
        <w:fldChar w:fldCharType="end"/>
      </w:r>
      <w:r w:rsidR="003E20BE">
        <w:rPr>
          <w:rFonts w:eastAsia="新細明體" w:cstheme="minorHAnsi"/>
          <w:szCs w:val="24"/>
        </w:rPr>
        <w:t xml:space="preserve"> </w:t>
      </w:r>
      <w:r w:rsidR="003C2931">
        <w:rPr>
          <w:rFonts w:eastAsia="新細明體" w:cstheme="minorHAnsi"/>
          <w:szCs w:val="24"/>
        </w:rPr>
        <w:t>and discussion summary</w:t>
      </w:r>
      <w:r w:rsidR="003E20BE">
        <w:rPr>
          <w:rFonts w:eastAsia="新細明體" w:cstheme="minorHAnsi"/>
          <w:szCs w:val="24"/>
        </w:rPr>
        <w:t xml:space="preserve"> </w:t>
      </w:r>
      <w:r w:rsidR="003E20BE" w:rsidRPr="003E20BE">
        <w:rPr>
          <w:rFonts w:eastAsia="新細明體" w:cstheme="minorHAnsi"/>
          <w:szCs w:val="24"/>
        </w:rPr>
        <w:fldChar w:fldCharType="begin"/>
      </w:r>
      <w:r w:rsidR="003E20BE" w:rsidRPr="003E20BE">
        <w:rPr>
          <w:rFonts w:eastAsia="新細明體" w:cstheme="minorHAnsi"/>
          <w:szCs w:val="24"/>
        </w:rPr>
        <w:instrText xml:space="preserve"> REF _Ref141290370 \h  \* MERGEFORMAT </w:instrText>
      </w:r>
      <w:r w:rsidR="003E20BE" w:rsidRPr="003E20BE">
        <w:rPr>
          <w:rFonts w:eastAsia="新細明體" w:cstheme="minorHAnsi"/>
          <w:szCs w:val="24"/>
        </w:rPr>
      </w:r>
      <w:r w:rsidR="003E20BE" w:rsidRPr="003E20BE">
        <w:rPr>
          <w:rFonts w:eastAsia="新細明體" w:cstheme="minorHAnsi"/>
          <w:szCs w:val="24"/>
        </w:rPr>
        <w:fldChar w:fldCharType="separate"/>
      </w:r>
      <w:r w:rsidR="008F6479" w:rsidRPr="003E20BE">
        <w:rPr>
          <w:rFonts w:cstheme="minorHAnsi"/>
          <w:szCs w:val="24"/>
          <w:lang w:val="en-GB" w:eastAsia="en-US"/>
        </w:rPr>
        <w:t>[</w:t>
      </w:r>
      <w:r w:rsidR="008F6479" w:rsidRPr="008F6479">
        <w:rPr>
          <w:rFonts w:cstheme="minorHAnsi"/>
          <w:szCs w:val="24"/>
          <w:lang w:val="en-GB" w:eastAsia="en-US"/>
        </w:rPr>
        <w:t>2</w:t>
      </w:r>
      <w:r w:rsidR="008F6479" w:rsidRPr="003E20BE">
        <w:rPr>
          <w:rFonts w:cstheme="minorHAnsi"/>
          <w:szCs w:val="24"/>
          <w:lang w:val="en-GB" w:eastAsia="en-US"/>
        </w:rPr>
        <w:t>] R4-2309952, Topic summary for [107][207] FR2_multiRx_part1, Vivo, RAN4 #107</w:t>
      </w:r>
      <w:r w:rsidR="003E20BE" w:rsidRPr="003E20BE">
        <w:rPr>
          <w:rFonts w:eastAsia="新細明體" w:cstheme="minorHAnsi"/>
          <w:szCs w:val="24"/>
        </w:rPr>
        <w:fldChar w:fldCharType="end"/>
      </w:r>
      <w:r w:rsidRPr="003E20BE">
        <w:rPr>
          <w:rFonts w:eastAsia="新細明體" w:cstheme="minorHAnsi"/>
          <w:szCs w:val="24"/>
        </w:rPr>
        <w:t>,</w:t>
      </w:r>
      <w:r>
        <w:rPr>
          <w:rFonts w:eastAsia="新細明體" w:cstheme="minorHAnsi"/>
          <w:szCs w:val="24"/>
        </w:rPr>
        <w:t xml:space="preserve"> RAN4 </w:t>
      </w:r>
      <w:r w:rsidR="008E23F6">
        <w:rPr>
          <w:rFonts w:eastAsia="新細明體" w:cstheme="minorHAnsi" w:hint="eastAsia"/>
          <w:szCs w:val="24"/>
        </w:rPr>
        <w:t>h</w:t>
      </w:r>
      <w:r w:rsidR="008E23F6">
        <w:rPr>
          <w:rFonts w:eastAsia="新細明體" w:cstheme="minorHAnsi"/>
          <w:szCs w:val="24"/>
        </w:rPr>
        <w:t xml:space="preserve">ad </w:t>
      </w:r>
      <w:r>
        <w:rPr>
          <w:rFonts w:eastAsia="新細明體" w:cstheme="minorHAnsi"/>
          <w:szCs w:val="24"/>
        </w:rPr>
        <w:t xml:space="preserve">some agreements </w:t>
      </w:r>
      <w:r w:rsidR="008E23F6">
        <w:rPr>
          <w:rFonts w:eastAsia="新細明體" w:cstheme="minorHAnsi"/>
          <w:szCs w:val="24"/>
        </w:rPr>
        <w:t>in the last meeting</w:t>
      </w:r>
      <w:r w:rsidR="001928A6">
        <w:rPr>
          <w:rFonts w:eastAsia="新細明體" w:cstheme="minorHAnsi"/>
          <w:szCs w:val="24"/>
        </w:rPr>
        <w:t xml:space="preserve"> while some issues were discussed without conclusion yet</w:t>
      </w:r>
      <w:r w:rsidR="008E23F6">
        <w:rPr>
          <w:rFonts w:eastAsia="新細明體" w:cstheme="minorHAnsi"/>
          <w:szCs w:val="24"/>
        </w:rPr>
        <w:t xml:space="preserve">. </w:t>
      </w:r>
      <w:r>
        <w:rPr>
          <w:rFonts w:eastAsia="新細明體" w:cstheme="minorHAnsi"/>
          <w:szCs w:val="24"/>
        </w:rPr>
        <w:t xml:space="preserve">In this meeting, this WI is divided into </w:t>
      </w:r>
      <w:r w:rsidR="008E23F6">
        <w:rPr>
          <w:rFonts w:eastAsia="新細明體" w:cstheme="minorHAnsi"/>
          <w:szCs w:val="24"/>
        </w:rPr>
        <w:t>six</w:t>
      </w:r>
      <w:r>
        <w:rPr>
          <w:rFonts w:eastAsia="新細明體" w:cstheme="minorHAnsi"/>
          <w:szCs w:val="24"/>
        </w:rPr>
        <w:t xml:space="preserve"> agenda items to be discussed: (1) </w:t>
      </w:r>
      <w:r w:rsidR="008E23F6">
        <w:rPr>
          <w:rFonts w:eastAsia="新細明體" w:cstheme="minorHAnsi"/>
          <w:szCs w:val="24"/>
        </w:rPr>
        <w:t>general issues</w:t>
      </w:r>
      <w:r>
        <w:rPr>
          <w:rFonts w:eastAsia="新細明體" w:cstheme="minorHAnsi"/>
          <w:szCs w:val="24"/>
        </w:rPr>
        <w:t xml:space="preserve">, (2) </w:t>
      </w:r>
      <w:r w:rsidR="008E23F6">
        <w:rPr>
          <w:rFonts w:eastAsia="新細明體" w:cstheme="minorHAnsi"/>
          <w:szCs w:val="24"/>
        </w:rPr>
        <w:t>L1 measurement</w:t>
      </w:r>
      <w:r>
        <w:rPr>
          <w:rFonts w:eastAsia="新細明體" w:cstheme="minorHAnsi"/>
          <w:szCs w:val="24"/>
        </w:rPr>
        <w:t xml:space="preserve">, (3) </w:t>
      </w:r>
      <w:r w:rsidR="008E23F6">
        <w:rPr>
          <w:rFonts w:eastAsia="新細明體" w:cstheme="minorHAnsi"/>
          <w:szCs w:val="24"/>
        </w:rPr>
        <w:t>RLM/BFD/CBD</w:t>
      </w:r>
      <w:r>
        <w:rPr>
          <w:rFonts w:eastAsia="新細明體" w:cstheme="minorHAnsi"/>
          <w:szCs w:val="24"/>
        </w:rPr>
        <w:t xml:space="preserve">, (4) </w:t>
      </w:r>
      <w:r w:rsidR="008E23F6">
        <w:rPr>
          <w:rFonts w:eastAsia="新細明體" w:cstheme="minorHAnsi"/>
          <w:szCs w:val="24"/>
        </w:rPr>
        <w:t>scheduling/measurement restriction, (5) dual TCI state switching</w:t>
      </w:r>
      <w:r>
        <w:rPr>
          <w:rFonts w:eastAsia="新細明體" w:cstheme="minorHAnsi"/>
          <w:szCs w:val="24"/>
        </w:rPr>
        <w:t xml:space="preserve"> and (</w:t>
      </w:r>
      <w:r w:rsidR="008E23F6">
        <w:rPr>
          <w:rFonts w:eastAsia="新細明體" w:cstheme="minorHAnsi"/>
          <w:szCs w:val="24"/>
        </w:rPr>
        <w:t>6</w:t>
      </w:r>
      <w:r>
        <w:rPr>
          <w:rFonts w:eastAsia="新細明體" w:cstheme="minorHAnsi"/>
          <w:szCs w:val="24"/>
        </w:rPr>
        <w:t xml:space="preserve">) </w:t>
      </w:r>
      <w:r w:rsidR="008E23F6">
        <w:rPr>
          <w:rFonts w:eastAsia="新細明體" w:cstheme="minorHAnsi"/>
          <w:szCs w:val="24"/>
        </w:rPr>
        <w:t>receive timing difference</w:t>
      </w:r>
      <w:r>
        <w:rPr>
          <w:rFonts w:eastAsia="新細明體" w:cstheme="minorHAnsi"/>
          <w:szCs w:val="24"/>
        </w:rPr>
        <w:t>. The discussion in this paper focus on the “general issues”</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C21907A" w:rsidR="000B0F8D" w:rsidRDefault="000B0F8D" w:rsidP="00CA6C62">
      <w:pPr>
        <w:spacing w:before="100" w:beforeAutospacing="1" w:after="100" w:afterAutospacing="1"/>
        <w:jc w:val="both"/>
        <w:rPr>
          <w:rFonts w:eastAsia="新細明體"/>
          <w:szCs w:val="24"/>
          <w:lang w:val="en-GB"/>
        </w:rPr>
      </w:pPr>
      <w:r w:rsidRPr="00263720">
        <w:rPr>
          <w:rFonts w:eastAsia="新細明體"/>
          <w:szCs w:val="24"/>
          <w:lang w:val="en-GB"/>
        </w:rPr>
        <w:t xml:space="preserve">In the following sections, below </w:t>
      </w:r>
      <w:r w:rsidR="00F14B49">
        <w:rPr>
          <w:rFonts w:eastAsia="新細明體"/>
          <w:szCs w:val="24"/>
          <w:lang w:val="en-GB"/>
        </w:rPr>
        <w:t>topics</w:t>
      </w:r>
      <w:r w:rsidRPr="00263720">
        <w:rPr>
          <w:rFonts w:eastAsia="新細明體"/>
          <w:szCs w:val="24"/>
          <w:lang w:val="en-GB"/>
        </w:rPr>
        <w:t xml:space="preserve"> </w:t>
      </w:r>
      <w:r w:rsidR="00CA6C62">
        <w:rPr>
          <w:rFonts w:eastAsia="新細明體"/>
          <w:szCs w:val="24"/>
          <w:lang w:val="en-GB"/>
        </w:rPr>
        <w:t>are</w:t>
      </w:r>
      <w:r w:rsidRPr="00263720">
        <w:rPr>
          <w:rFonts w:eastAsia="新細明體"/>
          <w:szCs w:val="24"/>
          <w:lang w:val="en-GB"/>
        </w:rPr>
        <w:t xml:space="preserve"> discussed sequentially.</w:t>
      </w:r>
    </w:p>
    <w:p w14:paraId="36983941" w14:textId="0D520AA5" w:rsidR="00CA6C62" w:rsidRDefault="00CA6C62" w:rsidP="00862331">
      <w:pPr>
        <w:pStyle w:val="ListParagraph"/>
        <w:numPr>
          <w:ilvl w:val="0"/>
          <w:numId w:val="8"/>
        </w:numPr>
        <w:spacing w:before="100" w:beforeAutospacing="1" w:after="100" w:afterAutospacing="1"/>
        <w:jc w:val="both"/>
        <w:rPr>
          <w:rFonts w:eastAsia="新細明體"/>
          <w:szCs w:val="24"/>
          <w:lang w:val="en-GB"/>
        </w:rPr>
      </w:pPr>
      <w:r w:rsidRPr="00CA6C62">
        <w:rPr>
          <w:rFonts w:eastAsia="新細明體" w:hint="eastAsia"/>
          <w:szCs w:val="24"/>
          <w:lang w:val="en-GB"/>
        </w:rPr>
        <w:t>B</w:t>
      </w:r>
      <w:r w:rsidRPr="00CA6C62">
        <w:rPr>
          <w:rFonts w:eastAsia="新細明體"/>
          <w:szCs w:val="24"/>
          <w:lang w:val="en-GB"/>
        </w:rPr>
        <w:t>asic assumption</w:t>
      </w:r>
    </w:p>
    <w:p w14:paraId="1F6F09E0" w14:textId="21209809" w:rsidR="00CA6C62" w:rsidRPr="00CA6C62" w:rsidRDefault="00CA6C62" w:rsidP="00862331">
      <w:pPr>
        <w:pStyle w:val="ListParagraph"/>
        <w:numPr>
          <w:ilvl w:val="0"/>
          <w:numId w:val="8"/>
        </w:numPr>
        <w:spacing w:before="100" w:beforeAutospacing="1" w:after="100" w:afterAutospacing="1"/>
        <w:jc w:val="both"/>
        <w:rPr>
          <w:rFonts w:eastAsia="新細明體"/>
          <w:szCs w:val="24"/>
          <w:lang w:val="en-GB"/>
        </w:rPr>
      </w:pPr>
      <w:r>
        <w:rPr>
          <w:rFonts w:eastAsia="新細明體" w:hint="eastAsia"/>
          <w:szCs w:val="24"/>
          <w:lang w:val="en-GB" w:eastAsia="zh-TW"/>
        </w:rPr>
        <w:t>S</w:t>
      </w:r>
      <w:r>
        <w:rPr>
          <w:rFonts w:eastAsia="新細明體"/>
          <w:szCs w:val="24"/>
          <w:lang w:val="en-GB" w:eastAsia="zh-TW"/>
        </w:rPr>
        <w:t>cenario</w:t>
      </w:r>
    </w:p>
    <w:p w14:paraId="06200671" w14:textId="109379D5" w:rsidR="00CA6C62" w:rsidRPr="00CA6C62" w:rsidRDefault="009D32B1" w:rsidP="00862331">
      <w:pPr>
        <w:pStyle w:val="ListParagraph"/>
        <w:numPr>
          <w:ilvl w:val="0"/>
          <w:numId w:val="8"/>
        </w:numPr>
        <w:spacing w:before="100" w:beforeAutospacing="1" w:after="100" w:afterAutospacing="1"/>
        <w:jc w:val="both"/>
        <w:rPr>
          <w:rFonts w:eastAsia="新細明體"/>
          <w:szCs w:val="24"/>
          <w:lang w:val="en-GB"/>
        </w:rPr>
      </w:pPr>
      <w:r>
        <w:rPr>
          <w:rFonts w:eastAsia="新細明體"/>
          <w:szCs w:val="24"/>
          <w:lang w:val="en-GB"/>
        </w:rPr>
        <w:t xml:space="preserve">Signalling and </w:t>
      </w:r>
      <w:r w:rsidR="00CA6C62" w:rsidRPr="00CA6C62">
        <w:rPr>
          <w:rFonts w:eastAsia="新細明體" w:hint="eastAsia"/>
          <w:szCs w:val="24"/>
          <w:lang w:val="en-GB"/>
        </w:rPr>
        <w:t>U</w:t>
      </w:r>
      <w:r w:rsidR="00CA6C62" w:rsidRPr="00CA6C62">
        <w:rPr>
          <w:rFonts w:eastAsia="新細明體"/>
          <w:szCs w:val="24"/>
          <w:lang w:val="en-GB"/>
        </w:rPr>
        <w:t>E capability</w:t>
      </w:r>
    </w:p>
    <w:p w14:paraId="682BD9A8" w14:textId="77777777" w:rsidR="00CA6C62" w:rsidRPr="00CA6C62" w:rsidRDefault="00CA6C62" w:rsidP="00CA6C62">
      <w:pPr>
        <w:spacing w:before="100" w:beforeAutospacing="1" w:after="100" w:afterAutospacing="1"/>
        <w:jc w:val="both"/>
        <w:rPr>
          <w:rFonts w:eastAsia="新細明體"/>
          <w:szCs w:val="24"/>
          <w:lang w:val="en-GB"/>
        </w:rPr>
      </w:pPr>
    </w:p>
    <w:p w14:paraId="0C3736E3" w14:textId="6881A19B" w:rsidR="00CA6C62" w:rsidRPr="00923E98" w:rsidRDefault="00CA6C62" w:rsidP="00CA6C62">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Pr>
          <w:rFonts w:asciiTheme="minorHAnsi" w:eastAsia="新細明體" w:hAnsiTheme="minorHAnsi" w:cstheme="minorHAnsi"/>
          <w:szCs w:val="32"/>
          <w:lang w:eastAsia="zh-TW"/>
        </w:rPr>
        <w:t>Basic assumption</w:t>
      </w:r>
    </w:p>
    <w:p w14:paraId="5FD4CAFC" w14:textId="4F515867" w:rsidR="00CA6C62" w:rsidRDefault="003C20B8" w:rsidP="00CA6C62">
      <w:pPr>
        <w:spacing w:before="100" w:beforeAutospacing="1" w:after="100" w:afterAutospacing="1"/>
        <w:jc w:val="both"/>
        <w:rPr>
          <w:rFonts w:eastAsia="新細明體"/>
          <w:szCs w:val="24"/>
          <w:lang w:val="en-GB"/>
        </w:rPr>
      </w:pPr>
      <w:r>
        <w:rPr>
          <w:rFonts w:eastAsia="新細明體"/>
          <w:szCs w:val="24"/>
          <w:lang w:val="en-GB"/>
        </w:rPr>
        <w:t>In</w:t>
      </w:r>
      <w:r w:rsidR="00F14B49">
        <w:rPr>
          <w:rFonts w:eastAsia="新細明體"/>
          <w:szCs w:val="24"/>
          <w:lang w:val="en-GB"/>
        </w:rPr>
        <w:t xml:space="preserve"> this topic, </w:t>
      </w:r>
      <w:r w:rsidR="003A4CD4">
        <w:rPr>
          <w:rFonts w:eastAsia="新細明體"/>
          <w:szCs w:val="24"/>
          <w:lang w:val="en-GB"/>
        </w:rPr>
        <w:t xml:space="preserve">the </w:t>
      </w:r>
      <w:r w:rsidR="00F14B49">
        <w:rPr>
          <w:rFonts w:eastAsia="新細明體"/>
          <w:szCs w:val="24"/>
          <w:lang w:val="en-GB"/>
        </w:rPr>
        <w:t>f</w:t>
      </w:r>
      <w:r w:rsidR="00CA6C62">
        <w:rPr>
          <w:rFonts w:eastAsia="新細明體"/>
          <w:szCs w:val="24"/>
          <w:lang w:val="en-GB"/>
        </w:rPr>
        <w:t xml:space="preserve">ollowing </w:t>
      </w:r>
      <w:r w:rsidR="003A4CD4">
        <w:rPr>
          <w:rFonts w:eastAsia="新細明體" w:hint="eastAsia"/>
          <w:szCs w:val="24"/>
          <w:lang w:val="en-GB"/>
        </w:rPr>
        <w:t>t</w:t>
      </w:r>
      <w:r w:rsidR="003A4CD4">
        <w:rPr>
          <w:rFonts w:eastAsia="新細明體"/>
          <w:szCs w:val="24"/>
          <w:lang w:val="en-GB"/>
        </w:rPr>
        <w:t xml:space="preserve">hree </w:t>
      </w:r>
      <w:r w:rsidR="00CA6C62">
        <w:rPr>
          <w:rFonts w:eastAsia="新細明體"/>
          <w:szCs w:val="24"/>
          <w:lang w:val="en-GB"/>
        </w:rPr>
        <w:t xml:space="preserve">issues are </w:t>
      </w:r>
      <w:r w:rsidR="00F14B49">
        <w:rPr>
          <w:rFonts w:eastAsia="新細明體"/>
          <w:szCs w:val="24"/>
          <w:lang w:val="en-GB"/>
        </w:rPr>
        <w:t xml:space="preserve">further </w:t>
      </w:r>
      <w:r w:rsidR="00CA6C62">
        <w:rPr>
          <w:rFonts w:eastAsia="新細明體"/>
          <w:szCs w:val="24"/>
          <w:lang w:val="en-GB"/>
        </w:rPr>
        <w:t xml:space="preserve">studied. </w:t>
      </w:r>
    </w:p>
    <w:p w14:paraId="5B810A83" w14:textId="787447E5" w:rsidR="00CA6C62" w:rsidRPr="00AD4E01" w:rsidRDefault="00CA6C62" w:rsidP="00AD4E01">
      <w:pPr>
        <w:pStyle w:val="ListParagraph"/>
        <w:numPr>
          <w:ilvl w:val="0"/>
          <w:numId w:val="9"/>
        </w:numPr>
        <w:spacing w:before="100" w:beforeAutospacing="1" w:after="100" w:afterAutospacing="1"/>
        <w:jc w:val="both"/>
        <w:rPr>
          <w:rFonts w:eastAsia="新細明體"/>
          <w:szCs w:val="24"/>
          <w:lang w:val="en-GB"/>
        </w:rPr>
      </w:pPr>
      <w:r w:rsidRPr="00F14B49">
        <w:rPr>
          <w:rFonts w:eastAsia="新細明體"/>
          <w:szCs w:val="24"/>
          <w:lang w:val="en-GB"/>
        </w:rPr>
        <w:t>RRM impact of the UE behaviour using a single antenna</w:t>
      </w:r>
      <w:r w:rsidR="00E13CB9">
        <w:rPr>
          <w:rFonts w:eastAsia="新細明體"/>
          <w:szCs w:val="24"/>
          <w:lang w:val="en-GB"/>
        </w:rPr>
        <w:t xml:space="preserve"> module</w:t>
      </w:r>
    </w:p>
    <w:p w14:paraId="0B55F2EA" w14:textId="38005282" w:rsidR="00220813" w:rsidRDefault="00220813" w:rsidP="00CA6C62">
      <w:pPr>
        <w:pStyle w:val="ListParagraph"/>
        <w:numPr>
          <w:ilvl w:val="0"/>
          <w:numId w:val="9"/>
        </w:numPr>
        <w:spacing w:before="100" w:beforeAutospacing="1" w:after="100" w:afterAutospacing="1"/>
        <w:jc w:val="both"/>
        <w:rPr>
          <w:rFonts w:eastAsia="新細明體"/>
          <w:szCs w:val="24"/>
          <w:lang w:val="en-GB"/>
        </w:rPr>
      </w:pPr>
      <w:r w:rsidRPr="00196A88">
        <w:rPr>
          <w:rFonts w:eastAsia="新細明體" w:cstheme="minorHAnsi"/>
          <w:szCs w:val="32"/>
          <w:lang w:eastAsia="zh-TW"/>
        </w:rPr>
        <w:t xml:space="preserve">RRM impact of </w:t>
      </w:r>
      <w:r>
        <w:rPr>
          <w:rFonts w:eastAsia="新細明體" w:cstheme="minorHAnsi"/>
          <w:szCs w:val="32"/>
          <w:lang w:eastAsia="zh-TW"/>
        </w:rPr>
        <w:t>group-based beam reporting</w:t>
      </w:r>
      <w:r w:rsidR="00AD4E01">
        <w:rPr>
          <w:rFonts w:eastAsia="新細明體" w:cstheme="minorHAnsi"/>
          <w:szCs w:val="32"/>
          <w:lang w:eastAsia="zh-TW"/>
        </w:rPr>
        <w:t xml:space="preserve"> (GBBR)</w:t>
      </w:r>
      <w:r>
        <w:rPr>
          <w:rFonts w:eastAsia="新細明體" w:cstheme="minorHAnsi"/>
          <w:szCs w:val="32"/>
          <w:lang w:eastAsia="zh-TW"/>
        </w:rPr>
        <w:t xml:space="preserve"> for simultaneous reception</w:t>
      </w:r>
    </w:p>
    <w:p w14:paraId="0C3AE64A" w14:textId="77777777" w:rsidR="007F6B4C" w:rsidRPr="007F6B4C" w:rsidRDefault="007F6B4C" w:rsidP="007F6B4C">
      <w:pPr>
        <w:spacing w:before="100" w:beforeAutospacing="1" w:after="100" w:afterAutospacing="1"/>
        <w:jc w:val="both"/>
        <w:rPr>
          <w:rFonts w:eastAsia="新細明體"/>
          <w:szCs w:val="24"/>
          <w:lang w:val="en-GB"/>
        </w:rPr>
      </w:pPr>
    </w:p>
    <w:p w14:paraId="077328F8" w14:textId="175EC306" w:rsidR="00196A88" w:rsidRPr="00923E98" w:rsidRDefault="00196A88" w:rsidP="00196A88">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w:t>
      </w:r>
      <w:r w:rsidR="002F783D">
        <w:rPr>
          <w:rFonts w:asciiTheme="minorHAnsi" w:hAnsiTheme="minorHAnsi" w:cstheme="minorHAnsi"/>
          <w:szCs w:val="32"/>
        </w:rPr>
        <w:t>1</w:t>
      </w:r>
      <w:r w:rsidRPr="00923E98">
        <w:rPr>
          <w:rFonts w:asciiTheme="minorHAnsi" w:hAnsiTheme="minorHAnsi" w:cstheme="minorHAnsi"/>
          <w:szCs w:val="32"/>
        </w:rPr>
        <w:t xml:space="preserve"> </w:t>
      </w:r>
      <w:r w:rsidRPr="00196A88">
        <w:rPr>
          <w:rFonts w:asciiTheme="minorHAnsi" w:eastAsia="新細明體" w:hAnsiTheme="minorHAnsi" w:cstheme="minorHAnsi"/>
          <w:szCs w:val="32"/>
          <w:lang w:eastAsia="zh-TW"/>
        </w:rPr>
        <w:t>RRM impact of the UE behaviour using a single antenna</w:t>
      </w:r>
      <w:r w:rsidR="006C0344">
        <w:rPr>
          <w:rFonts w:asciiTheme="minorHAnsi" w:eastAsia="新細明體" w:hAnsiTheme="minorHAnsi" w:cstheme="minorHAnsi"/>
          <w:szCs w:val="32"/>
          <w:lang w:eastAsia="zh-TW"/>
        </w:rPr>
        <w:t xml:space="preserve"> module</w:t>
      </w:r>
    </w:p>
    <w:p w14:paraId="49939620" w14:textId="1EAE2E1D" w:rsidR="00196A88" w:rsidRDefault="00196A88" w:rsidP="00196A88">
      <w:pPr>
        <w:spacing w:before="100" w:beforeAutospacing="1" w:after="100" w:afterAutospacing="1"/>
        <w:jc w:val="both"/>
        <w:rPr>
          <w:rFonts w:eastAsia="新細明體"/>
          <w:lang w:val="en-GB"/>
        </w:rPr>
      </w:pPr>
      <w:r>
        <w:rPr>
          <w:rFonts w:eastAsia="新細明體"/>
          <w:lang w:val="en-GB"/>
        </w:rPr>
        <w:t xml:space="preserve">The corresponding </w:t>
      </w:r>
      <w:r w:rsidR="007A4F7C">
        <w:rPr>
          <w:rFonts w:eastAsia="新細明體"/>
          <w:lang w:val="en-GB"/>
        </w:rPr>
        <w:t>discussion</w:t>
      </w:r>
      <w:r w:rsidR="003E20BE">
        <w:rPr>
          <w:rFonts w:eastAsia="新細明體"/>
          <w:lang w:val="en-GB"/>
        </w:rPr>
        <w:t xml:space="preserve"> </w:t>
      </w:r>
      <w:r w:rsidR="003E20BE" w:rsidRPr="003E20BE">
        <w:rPr>
          <w:rFonts w:eastAsia="新細明體" w:cstheme="minorHAnsi"/>
          <w:szCs w:val="24"/>
        </w:rPr>
        <w:fldChar w:fldCharType="begin"/>
      </w:r>
      <w:r w:rsidR="003E20BE" w:rsidRPr="003E20BE">
        <w:rPr>
          <w:rFonts w:eastAsia="新細明體" w:cstheme="minorHAnsi"/>
          <w:szCs w:val="24"/>
        </w:rPr>
        <w:instrText xml:space="preserve"> REF _Ref141290370 \h  \* MERGEFORMAT </w:instrText>
      </w:r>
      <w:r w:rsidR="003E20BE" w:rsidRPr="003E20BE">
        <w:rPr>
          <w:rFonts w:eastAsia="新細明體" w:cstheme="minorHAnsi"/>
          <w:szCs w:val="24"/>
        </w:rPr>
      </w:r>
      <w:r w:rsidR="003E20BE" w:rsidRPr="003E20BE">
        <w:rPr>
          <w:rFonts w:eastAsia="新細明體" w:cstheme="minorHAnsi"/>
          <w:szCs w:val="24"/>
        </w:rPr>
        <w:fldChar w:fldCharType="separate"/>
      </w:r>
      <w:r w:rsidR="008F6479" w:rsidRPr="003E20BE">
        <w:rPr>
          <w:rFonts w:cstheme="minorHAnsi"/>
          <w:szCs w:val="24"/>
          <w:lang w:val="en-GB" w:eastAsia="en-US"/>
        </w:rPr>
        <w:t>[</w:t>
      </w:r>
      <w:r w:rsidR="008F6479" w:rsidRPr="008F6479">
        <w:rPr>
          <w:rFonts w:cstheme="minorHAnsi"/>
          <w:szCs w:val="24"/>
          <w:lang w:val="en-GB" w:eastAsia="en-US"/>
        </w:rPr>
        <w:t>2</w:t>
      </w:r>
      <w:r w:rsidR="008F6479" w:rsidRPr="003E20BE">
        <w:rPr>
          <w:rFonts w:cstheme="minorHAnsi"/>
          <w:szCs w:val="24"/>
          <w:lang w:val="en-GB" w:eastAsia="en-US"/>
        </w:rPr>
        <w:t>] R4-2309952, Topic summary for [107][207] FR2_multiRx_part1, Vivo, RAN4 #107</w:t>
      </w:r>
      <w:r w:rsidR="003E20BE" w:rsidRPr="003E20BE">
        <w:rPr>
          <w:rFonts w:eastAsia="新細明體" w:cstheme="minorHAnsi"/>
          <w:szCs w:val="24"/>
        </w:rPr>
        <w:fldChar w:fldCharType="end"/>
      </w:r>
      <w:r w:rsidR="003E20BE">
        <w:rPr>
          <w:rFonts w:eastAsia="新細明體" w:cstheme="minorHAnsi"/>
          <w:szCs w:val="24"/>
        </w:rPr>
        <w:t xml:space="preserve"> </w:t>
      </w:r>
      <w:r>
        <w:rPr>
          <w:rFonts w:eastAsia="新細明體" w:cstheme="minorHAnsi"/>
          <w:szCs w:val="24"/>
        </w:rPr>
        <w:t>for this issue</w:t>
      </w:r>
      <w:r>
        <w:rPr>
          <w:rFonts w:eastAsia="新細明體"/>
          <w:lang w:val="en-GB"/>
        </w:rPr>
        <w:t xml:space="preserve"> is provided below.</w:t>
      </w:r>
    </w:p>
    <w:tbl>
      <w:tblPr>
        <w:tblStyle w:val="TableGrid"/>
        <w:tblW w:w="0" w:type="auto"/>
        <w:tblLook w:val="04A0" w:firstRow="1" w:lastRow="0" w:firstColumn="1" w:lastColumn="0" w:noHBand="0" w:noVBand="1"/>
      </w:tblPr>
      <w:tblGrid>
        <w:gridCol w:w="9629"/>
      </w:tblGrid>
      <w:tr w:rsidR="007A4F7C" w:rsidRPr="007A4F7C" w14:paraId="4B311097" w14:textId="77777777" w:rsidTr="00DF14F3">
        <w:tc>
          <w:tcPr>
            <w:tcW w:w="9629" w:type="dxa"/>
          </w:tcPr>
          <w:p w14:paraId="66095756" w14:textId="77777777" w:rsidR="00196A88" w:rsidRDefault="002E6204" w:rsidP="007F6B4C">
            <w:pPr>
              <w:widowControl/>
              <w:spacing w:after="180"/>
              <w:rPr>
                <w:rFonts w:ascii="Times New Roman" w:eastAsia="新細明體"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1-1-9a: Rx beam assumption for “simultaneous reception”</w:t>
            </w:r>
          </w:p>
          <w:p w14:paraId="1868A4F1" w14:textId="77777777" w:rsidR="00AD4E01" w:rsidRPr="00AD4E01" w:rsidRDefault="00AD4E01" w:rsidP="00AD4E01">
            <w:pPr>
              <w:widowControl/>
              <w:spacing w:after="120"/>
              <w:ind w:left="288"/>
              <w:rPr>
                <w:rFonts w:ascii="Times New Roman" w:eastAsia="新細明體" w:hAnsi="Times New Roman" w:cs="Times New Roman"/>
                <w:color w:val="0070C0"/>
                <w:kern w:val="0"/>
                <w:szCs w:val="24"/>
                <w:lang w:val="en-GB"/>
              </w:rPr>
            </w:pPr>
            <w:r w:rsidRPr="00AD4E01">
              <w:rPr>
                <w:rFonts w:ascii="Times New Roman" w:eastAsia="新細明體" w:hAnsi="Times New Roman" w:cs="Times New Roman"/>
                <w:b/>
                <w:bCs/>
                <w:color w:val="0070C0"/>
                <w:kern w:val="0"/>
                <w:szCs w:val="24"/>
                <w:lang w:val="en-GB"/>
              </w:rPr>
              <w:t>&lt;Way forward &gt;:</w:t>
            </w:r>
          </w:p>
          <w:p w14:paraId="018C75F7" w14:textId="77777777" w:rsidR="00AD4E01" w:rsidRPr="00AD4E01" w:rsidRDefault="00AD4E01" w:rsidP="00AD4E01">
            <w:pPr>
              <w:widowControl/>
              <w:numPr>
                <w:ilvl w:val="0"/>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Proposals</w:t>
            </w:r>
          </w:p>
          <w:p w14:paraId="049631FE" w14:textId="77777777" w:rsidR="00AD4E01" w:rsidRPr="00AD4E01" w:rsidRDefault="00AD4E01" w:rsidP="00AD4E01">
            <w:pPr>
              <w:widowControl/>
              <w:numPr>
                <w:ilvl w:val="1"/>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Option 1: (LGE)</w:t>
            </w:r>
          </w:p>
          <w:p w14:paraId="110885AA" w14:textId="77777777" w:rsidR="00AD4E01" w:rsidRPr="00AD4E01" w:rsidRDefault="00AD4E01" w:rsidP="00AD4E01">
            <w:pPr>
              <w:widowControl/>
              <w:numPr>
                <w:ilvl w:val="2"/>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lastRenderedPageBreak/>
              <w:t>AoA condition from two TRPs should be considered as a side condition for RRM requirement based on simultaneous multi-panel reception.</w:t>
            </w:r>
          </w:p>
          <w:p w14:paraId="0EFC8610" w14:textId="77777777" w:rsidR="00AD4E01" w:rsidRPr="00AD4E01" w:rsidRDefault="00AD4E01" w:rsidP="00AD4E01">
            <w:pPr>
              <w:widowControl/>
              <w:numPr>
                <w:ilvl w:val="1"/>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Option 2: (NTT DOCOMO)</w:t>
            </w:r>
          </w:p>
          <w:p w14:paraId="08AFC9F8" w14:textId="77777777" w:rsidR="00AD4E01" w:rsidRPr="00AD4E01" w:rsidRDefault="00AD4E01" w:rsidP="00AD4E01">
            <w:pPr>
              <w:widowControl/>
              <w:numPr>
                <w:ilvl w:val="2"/>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Multiple TRP transmission with simultaneous multi-panel reception should be prioritized in this WI, RAN4 shall strive to define scenarios for “simultaneous reception” based on different T RPs operation.</w:t>
            </w:r>
          </w:p>
          <w:p w14:paraId="5AE3F6EE" w14:textId="77777777" w:rsidR="00AD4E01" w:rsidRPr="00AD4E01" w:rsidRDefault="00AD4E01" w:rsidP="00AD4E01">
            <w:pPr>
              <w:widowControl/>
              <w:numPr>
                <w:ilvl w:val="1"/>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Option 3: (Huawei)</w:t>
            </w:r>
          </w:p>
          <w:p w14:paraId="7684F190" w14:textId="77777777" w:rsidR="00AD4E01" w:rsidRPr="00AD4E01" w:rsidRDefault="00AD4E01" w:rsidP="00AD4E01">
            <w:pPr>
              <w:widowControl/>
              <w:numPr>
                <w:ilvl w:val="2"/>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Discuss the conditions for different UE beam assumptions (pairs for simultaneous reception or best beam for each TRP) for corresponding requirements.</w:t>
            </w:r>
          </w:p>
          <w:p w14:paraId="65342350" w14:textId="77777777" w:rsidR="00AD4E01" w:rsidRPr="00AD4E01" w:rsidRDefault="00AD4E01" w:rsidP="00AD4E01">
            <w:pPr>
              <w:widowControl/>
              <w:numPr>
                <w:ilvl w:val="1"/>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Option 4: (OPPO)</w:t>
            </w:r>
          </w:p>
          <w:p w14:paraId="1C3B9399" w14:textId="77777777" w:rsidR="00AD4E01" w:rsidRPr="00AD4E01" w:rsidRDefault="00AD4E01" w:rsidP="00AD4E01">
            <w:pPr>
              <w:widowControl/>
              <w:numPr>
                <w:ilvl w:val="2"/>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Using a single Rx panel or multiple panels for simultaneous reception from multiple TRP transmission are possible.</w:t>
            </w:r>
          </w:p>
          <w:p w14:paraId="349A1EC3" w14:textId="77777777" w:rsidR="00AD4E01" w:rsidRPr="00AD4E01" w:rsidRDefault="00AD4E01" w:rsidP="00AD4E01">
            <w:pPr>
              <w:widowControl/>
              <w:numPr>
                <w:ilvl w:val="1"/>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Option 5: (MediaTek)</w:t>
            </w:r>
          </w:p>
          <w:p w14:paraId="179AF1F0" w14:textId="77777777" w:rsidR="00AD4E01" w:rsidRPr="00AD4E01" w:rsidRDefault="00AD4E01" w:rsidP="00AD4E01">
            <w:pPr>
              <w:widowControl/>
              <w:numPr>
                <w:ilvl w:val="2"/>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The discussions of simultaneous reception by two active UE Rx antenna modules should be prioritized over that of single active antenna modules in R18 multi-Rx chains WI.</w:t>
            </w:r>
          </w:p>
          <w:p w14:paraId="2E404886" w14:textId="77777777" w:rsidR="00AD4E01" w:rsidRPr="00AD4E01" w:rsidRDefault="00AD4E01" w:rsidP="00AD4E01">
            <w:pPr>
              <w:widowControl/>
              <w:numPr>
                <w:ilvl w:val="1"/>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Option 6: (ZTE)</w:t>
            </w:r>
          </w:p>
          <w:p w14:paraId="732B0954" w14:textId="77777777" w:rsidR="00AD4E01" w:rsidRPr="00AD4E01" w:rsidRDefault="00AD4E01" w:rsidP="00AD4E01">
            <w:pPr>
              <w:widowControl/>
              <w:numPr>
                <w:ilvl w:val="2"/>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The case of simultaneous reception with a single Rx beam from multiple TRPs is possible under the prerequisite of group based reporting.</w:t>
            </w:r>
          </w:p>
          <w:p w14:paraId="5511D4C0" w14:textId="77777777" w:rsidR="00AD4E01" w:rsidRPr="00AD4E01" w:rsidRDefault="00AD4E01" w:rsidP="00AD4E01">
            <w:pPr>
              <w:widowControl/>
              <w:numPr>
                <w:ilvl w:val="1"/>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Option 7: (Samsung)</w:t>
            </w:r>
          </w:p>
          <w:p w14:paraId="281B9FB2" w14:textId="77777777" w:rsidR="00AD4E01" w:rsidRPr="00AD4E01" w:rsidRDefault="00AD4E01" w:rsidP="00AD4E01">
            <w:pPr>
              <w:widowControl/>
              <w:numPr>
                <w:ilvl w:val="2"/>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Multiple TRP transmission with simultaneous multi-panel reception should be prioritized in this WI, RAN4 shall strive to define scenarios for “simultaneous reception” based on different TRPs operation.</w:t>
            </w:r>
          </w:p>
          <w:p w14:paraId="46CA3041" w14:textId="77777777" w:rsidR="00AD4E01" w:rsidRPr="00AD4E01" w:rsidRDefault="00AD4E01" w:rsidP="00AD4E01">
            <w:pPr>
              <w:widowControl/>
              <w:numPr>
                <w:ilvl w:val="2"/>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The case of simultaneous reception with a single Rx beam from multiple TRPs should be considered in Multi-Rx WI, but RAN4 not to define any extra requirements for such case.</w:t>
            </w:r>
          </w:p>
          <w:p w14:paraId="55A9F71E" w14:textId="77777777" w:rsidR="00AD4E01" w:rsidRPr="00AD4E01" w:rsidRDefault="00AD4E01" w:rsidP="00AD4E01">
            <w:pPr>
              <w:widowControl/>
              <w:numPr>
                <w:ilvl w:val="1"/>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Option 8: (Ericsson)</w:t>
            </w:r>
          </w:p>
          <w:p w14:paraId="747A1B01" w14:textId="77777777" w:rsidR="00AD4E01" w:rsidRPr="00AD4E01" w:rsidRDefault="00AD4E01" w:rsidP="00AD4E01">
            <w:pPr>
              <w:widowControl/>
              <w:numPr>
                <w:ilvl w:val="2"/>
                <w:numId w:val="23"/>
              </w:numPr>
              <w:spacing w:after="120"/>
              <w:textAlignment w:val="center"/>
              <w:rPr>
                <w:rFonts w:ascii="Calibri" w:eastAsia="新細明體" w:hAnsi="Calibri" w:cs="Calibri"/>
                <w:kern w:val="0"/>
                <w:sz w:val="22"/>
                <w:lang w:val="en-GB"/>
              </w:rPr>
            </w:pPr>
            <w:r w:rsidRPr="00AD4E01">
              <w:rPr>
                <w:rFonts w:ascii="Times New Roman" w:eastAsia="新細明體" w:hAnsi="Times New Roman" w:cs="Times New Roman"/>
                <w:color w:val="000000"/>
                <w:kern w:val="0"/>
                <w:szCs w:val="24"/>
                <w:lang w:val="en-GB"/>
              </w:rPr>
              <w:t>Simultaneous reception for two L3 measurements on different panels/from different directions is not supported in R18 multi-Rx chain WI.</w:t>
            </w:r>
          </w:p>
          <w:p w14:paraId="7C2C511F" w14:textId="57093CA7" w:rsidR="007F6B4C" w:rsidRPr="007F6B4C" w:rsidRDefault="007F6B4C" w:rsidP="00AD4E01">
            <w:pPr>
              <w:widowControl/>
              <w:numPr>
                <w:ilvl w:val="1"/>
                <w:numId w:val="23"/>
              </w:numPr>
              <w:spacing w:after="120"/>
              <w:textAlignment w:val="center"/>
              <w:rPr>
                <w:rFonts w:ascii="Calibri" w:eastAsia="新細明體" w:hAnsi="Calibri" w:cs="Calibri"/>
                <w:kern w:val="0"/>
                <w:sz w:val="22"/>
                <w:lang w:val="en-GB"/>
              </w:rPr>
            </w:pPr>
          </w:p>
        </w:tc>
      </w:tr>
    </w:tbl>
    <w:p w14:paraId="2C498822" w14:textId="0FAC2750" w:rsidR="003A4CD4" w:rsidRDefault="00196A88" w:rsidP="00196A88">
      <w:pPr>
        <w:spacing w:before="100" w:beforeAutospacing="1" w:after="100" w:afterAutospacing="1"/>
        <w:jc w:val="both"/>
        <w:rPr>
          <w:rFonts w:eastAsia="新細明體"/>
          <w:lang w:val="en-GB"/>
        </w:rPr>
      </w:pPr>
      <w:r>
        <w:rPr>
          <w:rFonts w:eastAsia="新細明體" w:hint="eastAsia"/>
          <w:lang w:val="en-GB"/>
        </w:rPr>
        <w:lastRenderedPageBreak/>
        <w:t>T</w:t>
      </w:r>
      <w:r>
        <w:rPr>
          <w:rFonts w:eastAsia="新細明體"/>
          <w:lang w:val="en-GB"/>
        </w:rPr>
        <w:t xml:space="preserve">o us, in R18 multi-Rx </w:t>
      </w:r>
      <w:r w:rsidR="00C51EC4">
        <w:rPr>
          <w:rFonts w:eastAsia="新細明體"/>
          <w:lang w:val="en-GB"/>
        </w:rPr>
        <w:t xml:space="preserve">chains </w:t>
      </w:r>
      <w:r>
        <w:rPr>
          <w:rFonts w:eastAsia="新細明體"/>
          <w:lang w:val="en-GB"/>
        </w:rPr>
        <w:t xml:space="preserve">WI, RAN4 should only define the requirement for the case when two signals with </w:t>
      </w:r>
      <w:r w:rsidR="008924EF">
        <w:rPr>
          <w:rFonts w:eastAsia="新細明體"/>
          <w:lang w:val="en-GB"/>
        </w:rPr>
        <w:t xml:space="preserve">two </w:t>
      </w:r>
      <w:r>
        <w:rPr>
          <w:rFonts w:eastAsia="新細明體"/>
          <w:lang w:val="en-GB"/>
        </w:rPr>
        <w:t>different QCL Type D RS</w:t>
      </w:r>
      <w:r w:rsidR="00775069">
        <w:rPr>
          <w:rFonts w:eastAsia="新細明體"/>
          <w:lang w:val="en-GB"/>
        </w:rPr>
        <w:t>s</w:t>
      </w:r>
      <w:r>
        <w:rPr>
          <w:rFonts w:eastAsia="新細明體"/>
          <w:lang w:val="en-GB"/>
        </w:rPr>
        <w:t xml:space="preserve"> are received by using two active UE Rx </w:t>
      </w:r>
      <w:r w:rsidR="006C0344">
        <w:rPr>
          <w:rFonts w:eastAsia="新細明體"/>
          <w:lang w:val="en-GB"/>
        </w:rPr>
        <w:t>antenna modules</w:t>
      </w:r>
      <w:r>
        <w:rPr>
          <w:rFonts w:eastAsia="新細明體"/>
          <w:lang w:val="en-GB"/>
        </w:rPr>
        <w:t>. For the case when UE use</w:t>
      </w:r>
      <w:r w:rsidR="007A4F7C">
        <w:rPr>
          <w:rFonts w:eastAsia="新細明體"/>
          <w:lang w:val="en-GB"/>
        </w:rPr>
        <w:t>s</w:t>
      </w:r>
      <w:r>
        <w:rPr>
          <w:rFonts w:eastAsia="新細明體"/>
          <w:lang w:val="en-GB"/>
        </w:rPr>
        <w:t xml:space="preserve"> one </w:t>
      </w:r>
      <w:r w:rsidR="006C0344">
        <w:rPr>
          <w:rFonts w:eastAsia="新細明體"/>
          <w:lang w:val="en-GB"/>
        </w:rPr>
        <w:t>antenna module</w:t>
      </w:r>
      <w:r>
        <w:rPr>
          <w:rFonts w:eastAsia="新細明體"/>
          <w:lang w:val="en-GB"/>
        </w:rPr>
        <w:t xml:space="preserve"> to receive the signals, the </w:t>
      </w:r>
      <w:r w:rsidR="00DC4A6B">
        <w:rPr>
          <w:rFonts w:eastAsia="新細明體"/>
          <w:lang w:val="en-GB"/>
        </w:rPr>
        <w:t xml:space="preserve">legacy </w:t>
      </w:r>
      <w:r>
        <w:rPr>
          <w:rFonts w:eastAsia="新細明體"/>
          <w:lang w:val="en-GB"/>
        </w:rPr>
        <w:t>requirement</w:t>
      </w:r>
      <w:r w:rsidR="00C13475">
        <w:rPr>
          <w:rFonts w:eastAsia="新細明體"/>
          <w:lang w:val="en-GB"/>
        </w:rPr>
        <w:t>s</w:t>
      </w:r>
      <w:r>
        <w:rPr>
          <w:rFonts w:eastAsia="新細明體"/>
          <w:lang w:val="en-GB"/>
        </w:rPr>
        <w:t xml:space="preserve"> will be applied by default (</w:t>
      </w:r>
      <w:r w:rsidR="007B0B26">
        <w:rPr>
          <w:rFonts w:eastAsia="新細明體"/>
          <w:lang w:val="en-GB"/>
        </w:rPr>
        <w:t>E.g.,</w:t>
      </w:r>
      <w:r>
        <w:rPr>
          <w:rFonts w:eastAsia="新細明體"/>
          <w:lang w:val="en-GB"/>
        </w:rPr>
        <w:t xml:space="preserve"> one beam is applied at a time and sharing factor should be considered). And how to identify the case is two </w:t>
      </w:r>
      <w:r w:rsidR="008E1D46">
        <w:rPr>
          <w:rFonts w:eastAsia="新細明體"/>
          <w:lang w:val="en-GB"/>
        </w:rPr>
        <w:t xml:space="preserve">active </w:t>
      </w:r>
      <w:r w:rsidR="006C0344">
        <w:rPr>
          <w:rFonts w:eastAsia="新細明體"/>
          <w:lang w:val="en-GB"/>
        </w:rPr>
        <w:t>antenna module</w:t>
      </w:r>
      <w:r>
        <w:rPr>
          <w:rFonts w:eastAsia="新細明體"/>
          <w:lang w:val="en-GB"/>
        </w:rPr>
        <w:t xml:space="preserve">s or one </w:t>
      </w:r>
      <w:r w:rsidR="008E1D46">
        <w:rPr>
          <w:rFonts w:eastAsia="新細明體"/>
          <w:lang w:val="en-GB"/>
        </w:rPr>
        <w:t xml:space="preserve">active </w:t>
      </w:r>
      <w:r w:rsidR="006C0344">
        <w:rPr>
          <w:rFonts w:eastAsia="新細明體"/>
          <w:lang w:val="en-GB"/>
        </w:rPr>
        <w:t xml:space="preserve">antenna module </w:t>
      </w:r>
      <w:r w:rsidR="004104ED">
        <w:rPr>
          <w:rFonts w:eastAsia="新細明體"/>
          <w:lang w:val="en-GB"/>
        </w:rPr>
        <w:t xml:space="preserve">may </w:t>
      </w:r>
      <w:r>
        <w:rPr>
          <w:rFonts w:eastAsia="新細明體"/>
          <w:lang w:val="en-GB"/>
        </w:rPr>
        <w:t xml:space="preserve">depend on the </w:t>
      </w:r>
      <w:r w:rsidR="004104ED">
        <w:rPr>
          <w:rFonts w:eastAsia="新細明體"/>
          <w:lang w:val="en-GB"/>
        </w:rPr>
        <w:t>AoA side condition</w:t>
      </w:r>
      <w:r w:rsidR="00B72DBA">
        <w:rPr>
          <w:rFonts w:eastAsia="新細明體"/>
          <w:lang w:val="en-GB"/>
        </w:rPr>
        <w:t xml:space="preserve"> in RF session</w:t>
      </w:r>
      <w:r w:rsidR="004104ED">
        <w:rPr>
          <w:rFonts w:eastAsia="新細明體"/>
          <w:lang w:val="en-GB"/>
        </w:rPr>
        <w:t xml:space="preserve">, prerequisite conditions in RRM sessions and </w:t>
      </w:r>
      <w:r w:rsidR="00B17137">
        <w:rPr>
          <w:rFonts w:eastAsia="新細明體"/>
          <w:lang w:val="en-GB"/>
        </w:rPr>
        <w:t>UE implementation</w:t>
      </w:r>
      <w:r w:rsidR="004104ED">
        <w:rPr>
          <w:rFonts w:eastAsia="新細明體"/>
          <w:lang w:val="en-GB"/>
        </w:rPr>
        <w:t>s</w:t>
      </w:r>
      <w:r>
        <w:rPr>
          <w:rFonts w:eastAsia="新細明體"/>
          <w:lang w:val="en-GB"/>
        </w:rPr>
        <w:t>.</w:t>
      </w:r>
      <w:r w:rsidR="002E6204" w:rsidRPr="002E6204">
        <w:t xml:space="preserve"> </w:t>
      </w:r>
      <w:r w:rsidR="002E6204" w:rsidRPr="002E6204">
        <w:rPr>
          <w:rFonts w:eastAsia="新細明體"/>
          <w:lang w:val="en-GB"/>
        </w:rPr>
        <w:t xml:space="preserve">If the RRM session wants to deal with </w:t>
      </w:r>
      <w:r w:rsidR="002661B1">
        <w:rPr>
          <w:rFonts w:eastAsia="新細明體"/>
          <w:lang w:val="en-GB"/>
        </w:rPr>
        <w:t>s</w:t>
      </w:r>
      <w:r w:rsidR="002661B1" w:rsidRPr="002E6204">
        <w:rPr>
          <w:rFonts w:eastAsia="新細明體"/>
          <w:lang w:val="en-GB"/>
        </w:rPr>
        <w:t xml:space="preserve">patial </w:t>
      </w:r>
      <w:r w:rsidR="002E6204" w:rsidRPr="002E6204">
        <w:rPr>
          <w:rFonts w:eastAsia="新細明體"/>
          <w:lang w:val="en-GB"/>
        </w:rPr>
        <w:t>MIMO with one antenna module, it is better to clarify the expected impact</w:t>
      </w:r>
      <w:r w:rsidR="00220CC8">
        <w:rPr>
          <w:rFonts w:eastAsia="新細明體"/>
          <w:lang w:val="en-GB"/>
        </w:rPr>
        <w:t xml:space="preserve"> first</w:t>
      </w:r>
      <w:r w:rsidR="002E6204" w:rsidRPr="002E6204">
        <w:rPr>
          <w:rFonts w:eastAsia="新細明體"/>
          <w:lang w:val="en-GB"/>
        </w:rPr>
        <w:t>, e.g., on measurement/scheduling restriction.</w:t>
      </w:r>
      <w:r w:rsidR="003A4CD4">
        <w:rPr>
          <w:rFonts w:eastAsia="新細明體"/>
          <w:lang w:val="en-GB"/>
        </w:rPr>
        <w:t xml:space="preserve"> To focus on the objective of WI, we should discuss the RRM impact about two signals with two different QCL Type D RSs are received by using two active UE Rx antenna at first. </w:t>
      </w:r>
      <w:r w:rsidR="002E6204">
        <w:rPr>
          <w:rFonts w:eastAsia="新細明體"/>
          <w:lang w:val="en-GB"/>
        </w:rPr>
        <w:t>So, we suggest the following proposal:</w:t>
      </w:r>
    </w:p>
    <w:p w14:paraId="62C5EDA0" w14:textId="4FED9821" w:rsidR="002B2B01" w:rsidRDefault="002B2B01" w:rsidP="00564B72">
      <w:pPr>
        <w:pStyle w:val="Caption"/>
        <w:rPr>
          <w:sz w:val="24"/>
          <w:szCs w:val="24"/>
        </w:rPr>
      </w:pPr>
      <w:bookmarkStart w:id="0" w:name="_Ref131699614"/>
      <w:bookmarkStart w:id="1" w:name="_Ref142484285"/>
      <w:r w:rsidRPr="00564B72">
        <w:rPr>
          <w:sz w:val="24"/>
          <w:szCs w:val="24"/>
        </w:rPr>
        <w:lastRenderedPageBreak/>
        <w:t xml:space="preserve">Proposal </w:t>
      </w:r>
      <w:r w:rsidR="00564B72">
        <w:rPr>
          <w:sz w:val="24"/>
          <w:szCs w:val="24"/>
        </w:rPr>
        <w:fldChar w:fldCharType="begin"/>
      </w:r>
      <w:r w:rsidR="00564B72">
        <w:rPr>
          <w:sz w:val="24"/>
          <w:szCs w:val="24"/>
        </w:rPr>
        <w:instrText xml:space="preserve"> SEQ Proposal \* ARABIC </w:instrText>
      </w:r>
      <w:r w:rsidR="00564B72">
        <w:rPr>
          <w:sz w:val="24"/>
          <w:szCs w:val="24"/>
        </w:rPr>
        <w:fldChar w:fldCharType="separate"/>
      </w:r>
      <w:r w:rsidR="008F6479">
        <w:rPr>
          <w:noProof/>
          <w:sz w:val="24"/>
          <w:szCs w:val="24"/>
        </w:rPr>
        <w:t>1</w:t>
      </w:r>
      <w:r w:rsidR="00564B72">
        <w:rPr>
          <w:sz w:val="24"/>
          <w:szCs w:val="24"/>
        </w:rPr>
        <w:fldChar w:fldCharType="end"/>
      </w:r>
      <w:r w:rsidRPr="00564B72">
        <w:rPr>
          <w:sz w:val="24"/>
          <w:szCs w:val="24"/>
        </w:rPr>
        <w:t>:</w:t>
      </w:r>
      <w:r w:rsidR="00B22DBF" w:rsidRPr="00B22DBF">
        <w:rPr>
          <w:sz w:val="24"/>
          <w:szCs w:val="24"/>
        </w:rPr>
        <w:t xml:space="preserve"> </w:t>
      </w:r>
      <w:r w:rsidR="00B22DBF">
        <w:rPr>
          <w:sz w:val="24"/>
          <w:szCs w:val="24"/>
        </w:rPr>
        <w:t>In this WI, RAN4 to focus on t</w:t>
      </w:r>
      <w:r w:rsidR="00B22DBF" w:rsidRPr="003E20BE">
        <w:rPr>
          <w:sz w:val="24"/>
          <w:szCs w:val="24"/>
        </w:rPr>
        <w:t>he discussions of simultaneous reception by two active UE Rx antenna module</w:t>
      </w:r>
      <w:r w:rsidR="00B22DBF">
        <w:rPr>
          <w:sz w:val="24"/>
          <w:szCs w:val="24"/>
        </w:rPr>
        <w:t>.</w:t>
      </w:r>
      <w:bookmarkEnd w:id="1"/>
      <w:r w:rsidRPr="00564B72">
        <w:rPr>
          <w:sz w:val="24"/>
          <w:szCs w:val="24"/>
        </w:rPr>
        <w:t xml:space="preserve"> </w:t>
      </w:r>
      <w:bookmarkEnd w:id="0"/>
    </w:p>
    <w:p w14:paraId="65231731" w14:textId="0E54CCBF" w:rsidR="003E20BE" w:rsidRPr="003E20BE" w:rsidRDefault="00220813" w:rsidP="003E20BE">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w:t>
      </w:r>
      <w:r w:rsidR="00AD4E01">
        <w:rPr>
          <w:rFonts w:asciiTheme="minorHAnsi" w:hAnsiTheme="minorHAnsi" w:cstheme="minorHAnsi"/>
          <w:szCs w:val="32"/>
        </w:rPr>
        <w:t>2</w:t>
      </w:r>
      <w:r w:rsidRPr="00923E98">
        <w:rPr>
          <w:rFonts w:asciiTheme="minorHAnsi" w:hAnsiTheme="minorHAnsi" w:cstheme="minorHAnsi"/>
          <w:szCs w:val="32"/>
        </w:rPr>
        <w:t xml:space="preserve"> </w:t>
      </w:r>
      <w:r w:rsidR="003E20BE" w:rsidRPr="003E20BE">
        <w:rPr>
          <w:rFonts w:asciiTheme="minorHAnsi" w:eastAsia="新細明體" w:hAnsiTheme="minorHAnsi" w:cstheme="minorHAnsi"/>
          <w:szCs w:val="32"/>
          <w:lang w:eastAsia="zh-TW"/>
        </w:rPr>
        <w:t>RRM impact of group-based beam reporting (GBBR) for simultaneous reception</w:t>
      </w:r>
    </w:p>
    <w:p w14:paraId="770627FD" w14:textId="00B0573C" w:rsidR="00AD4E01" w:rsidRDefault="00220813" w:rsidP="003E20BE">
      <w:pPr>
        <w:widowControl/>
        <w:textAlignment w:val="center"/>
        <w:rPr>
          <w:rFonts w:eastAsia="新細明體"/>
          <w:lang w:val="en-GB"/>
        </w:rPr>
      </w:pPr>
      <w:r>
        <w:rPr>
          <w:rFonts w:eastAsia="新細明體"/>
        </w:rPr>
        <w:t xml:space="preserve">In addition, we do not see any specific </w:t>
      </w:r>
      <w:r w:rsidRPr="00CA65AF">
        <w:rPr>
          <w:rFonts w:eastAsia="新細明體"/>
        </w:rPr>
        <w:t>requirements</w:t>
      </w:r>
      <w:r w:rsidRPr="00220813">
        <w:rPr>
          <w:rFonts w:eastAsia="新細明體"/>
        </w:rPr>
        <w:t xml:space="preserve"> for </w:t>
      </w:r>
      <w:r>
        <w:rPr>
          <w:rFonts w:eastAsia="新細明體"/>
        </w:rPr>
        <w:t xml:space="preserve">Rel-17 </w:t>
      </w:r>
      <w:r w:rsidRPr="00220813">
        <w:rPr>
          <w:rFonts w:eastAsia="新細明體"/>
        </w:rPr>
        <w:t xml:space="preserve">group-based beam reporting </w:t>
      </w:r>
      <w:r>
        <w:rPr>
          <w:rFonts w:eastAsia="新細明體"/>
        </w:rPr>
        <w:t>should be introduced for multi-RX</w:t>
      </w:r>
      <w:r w:rsidR="00CA65AF">
        <w:rPr>
          <w:rFonts w:eastAsia="新細明體"/>
        </w:rPr>
        <w:t xml:space="preserve"> operation</w:t>
      </w:r>
      <w:r>
        <w:rPr>
          <w:rFonts w:eastAsia="新細明體"/>
        </w:rPr>
        <w:t>.</w:t>
      </w:r>
      <w:r w:rsidR="00CA65AF">
        <w:rPr>
          <w:rFonts w:eastAsia="新細明體"/>
        </w:rPr>
        <w:t xml:space="preserve"> </w:t>
      </w:r>
      <w:r>
        <w:rPr>
          <w:rFonts w:eastAsia="新細明體"/>
        </w:rPr>
        <w:t>We think RAN4 could reuse</w:t>
      </w:r>
      <w:r w:rsidRPr="00220813">
        <w:rPr>
          <w:rFonts w:eastAsia="新細明體"/>
        </w:rPr>
        <w:t xml:space="preserve"> L1-RSRP measurement requirements for </w:t>
      </w:r>
      <w:r w:rsidR="00CA65AF">
        <w:rPr>
          <w:rFonts w:eastAsia="新細明體"/>
        </w:rPr>
        <w:t xml:space="preserve">Rel-17 </w:t>
      </w:r>
      <w:r w:rsidRPr="00220813">
        <w:rPr>
          <w:rFonts w:eastAsia="新細明體"/>
        </w:rPr>
        <w:t>group-based beam reporting</w:t>
      </w:r>
      <w:r w:rsidR="00CA65AF">
        <w:rPr>
          <w:rFonts w:eastAsia="新細明體"/>
        </w:rPr>
        <w:t xml:space="preserve"> as a baseline</w:t>
      </w:r>
      <w:r>
        <w:rPr>
          <w:rFonts w:eastAsia="新細明體"/>
        </w:rPr>
        <w:t>.</w:t>
      </w:r>
      <w:r w:rsidR="00AD4E01">
        <w:rPr>
          <w:rFonts w:eastAsia="新細明體"/>
        </w:rPr>
        <w:t xml:space="preserve"> </w:t>
      </w:r>
      <w:r>
        <w:rPr>
          <w:rFonts w:eastAsia="新細明體"/>
        </w:rPr>
        <w:t xml:space="preserve">The only difference is that Rel-17 </w:t>
      </w:r>
      <w:r w:rsidRPr="00220813">
        <w:rPr>
          <w:rFonts w:eastAsia="新細明體"/>
        </w:rPr>
        <w:t>group-based beam reporting</w:t>
      </w:r>
      <w:r>
        <w:rPr>
          <w:rFonts w:eastAsia="新細明體"/>
        </w:rPr>
        <w:t xml:space="preserve"> should include two RSs </w:t>
      </w:r>
      <w:r>
        <w:rPr>
          <w:rFonts w:eastAsia="新細明體"/>
          <w:lang w:val="en-GB"/>
        </w:rPr>
        <w:t>with two different QCL Type D</w:t>
      </w:r>
      <w:r>
        <w:rPr>
          <w:rFonts w:eastAsia="新細明體"/>
        </w:rPr>
        <w:t xml:space="preserve"> in single report instance. So</w:t>
      </w:r>
      <w:r w:rsidR="00CA65AF">
        <w:rPr>
          <w:rFonts w:eastAsia="新細明體"/>
        </w:rPr>
        <w:t>,</w:t>
      </w:r>
      <w:r>
        <w:rPr>
          <w:rFonts w:eastAsia="新細明體"/>
        </w:rPr>
        <w:t xml:space="preserve"> UE send</w:t>
      </w:r>
      <w:r w:rsidR="00287C63">
        <w:rPr>
          <w:rFonts w:eastAsia="新細明體"/>
        </w:rPr>
        <w:t>s</w:t>
      </w:r>
      <w:r>
        <w:rPr>
          <w:rFonts w:eastAsia="新細明體"/>
        </w:rPr>
        <w:t xml:space="preserve"> Rel-17 </w:t>
      </w:r>
      <w:r w:rsidRPr="00220813">
        <w:rPr>
          <w:rFonts w:eastAsia="新細明體"/>
        </w:rPr>
        <w:t>group-based beam reporting</w:t>
      </w:r>
      <w:r>
        <w:rPr>
          <w:rFonts w:eastAsia="新細明體"/>
        </w:rPr>
        <w:t xml:space="preserve"> only after the measurement </w:t>
      </w:r>
      <w:r w:rsidR="00CA65AF">
        <w:rPr>
          <w:rFonts w:eastAsia="新細明體"/>
        </w:rPr>
        <w:t>of</w:t>
      </w:r>
      <w:r>
        <w:rPr>
          <w:rFonts w:eastAsia="新細明體"/>
        </w:rPr>
        <w:t xml:space="preserve"> </w:t>
      </w:r>
      <w:r>
        <w:rPr>
          <w:rFonts w:eastAsia="新細明體"/>
          <w:lang w:val="en-GB"/>
        </w:rPr>
        <w:t>two RSs with two different QCL Type D received by active UE Rx antenna modules are finished.</w:t>
      </w:r>
    </w:p>
    <w:p w14:paraId="080F47EE" w14:textId="77777777" w:rsidR="003E20BE" w:rsidRPr="00AD4E01" w:rsidRDefault="003E20BE" w:rsidP="003E20BE">
      <w:pPr>
        <w:widowControl/>
        <w:textAlignment w:val="center"/>
        <w:rPr>
          <w:rFonts w:eastAsia="新細明體"/>
          <w:lang w:val="en-GB"/>
        </w:rPr>
      </w:pPr>
    </w:p>
    <w:p w14:paraId="00CD20BC" w14:textId="0A2965E1" w:rsidR="00CA65AF" w:rsidRPr="00CA65AF" w:rsidRDefault="00B17F0C" w:rsidP="00CA65AF">
      <w:pPr>
        <w:widowControl/>
        <w:textAlignment w:val="center"/>
        <w:rPr>
          <w:rFonts w:eastAsia="新細明體"/>
          <w:b/>
          <w:szCs w:val="24"/>
        </w:rPr>
      </w:pPr>
      <w:bookmarkStart w:id="2" w:name="_Ref134026843"/>
      <w:r w:rsidRPr="00B17F0C">
        <w:rPr>
          <w:b/>
          <w:szCs w:val="24"/>
        </w:rPr>
        <w:t xml:space="preserve">Proposal </w:t>
      </w:r>
      <w:r w:rsidRPr="00B17F0C">
        <w:rPr>
          <w:b/>
          <w:szCs w:val="24"/>
        </w:rPr>
        <w:fldChar w:fldCharType="begin"/>
      </w:r>
      <w:r w:rsidRPr="00B17F0C">
        <w:rPr>
          <w:b/>
          <w:szCs w:val="24"/>
        </w:rPr>
        <w:instrText xml:space="preserve"> SEQ Proposal \* ARABIC </w:instrText>
      </w:r>
      <w:r w:rsidRPr="00B17F0C">
        <w:rPr>
          <w:b/>
          <w:szCs w:val="24"/>
        </w:rPr>
        <w:fldChar w:fldCharType="separate"/>
      </w:r>
      <w:r w:rsidR="008F6479">
        <w:rPr>
          <w:b/>
          <w:noProof/>
          <w:szCs w:val="24"/>
        </w:rPr>
        <w:t>2</w:t>
      </w:r>
      <w:r w:rsidRPr="00B17F0C">
        <w:rPr>
          <w:b/>
          <w:szCs w:val="24"/>
        </w:rPr>
        <w:fldChar w:fldCharType="end"/>
      </w:r>
      <w:r w:rsidRPr="00B17F0C">
        <w:rPr>
          <w:b/>
          <w:szCs w:val="24"/>
        </w:rPr>
        <w:t xml:space="preserve">: </w:t>
      </w:r>
      <w:bookmarkEnd w:id="2"/>
      <w:r w:rsidR="00AF7C03">
        <w:rPr>
          <w:b/>
          <w:szCs w:val="24"/>
        </w:rPr>
        <w:t xml:space="preserve">The measurement delay requirements of </w:t>
      </w:r>
      <w:r w:rsidR="00AF7C03" w:rsidRPr="00AF7C03">
        <w:rPr>
          <w:b/>
          <w:szCs w:val="24"/>
        </w:rPr>
        <w:t>group-based beam report</w:t>
      </w:r>
      <w:r w:rsidR="00AF7C03">
        <w:rPr>
          <w:b/>
          <w:szCs w:val="24"/>
        </w:rPr>
        <w:t xml:space="preserve"> should be extended to accommodate the longer delay of any of the 2 RS.</w:t>
      </w:r>
    </w:p>
    <w:p w14:paraId="7947BD92" w14:textId="77777777" w:rsidR="00CA65AF" w:rsidRPr="00AD4E01" w:rsidRDefault="00CA65AF" w:rsidP="003C5451">
      <w:pPr>
        <w:rPr>
          <w:rFonts w:eastAsia="新細明體"/>
        </w:rPr>
      </w:pPr>
    </w:p>
    <w:p w14:paraId="41E936A9" w14:textId="0136A956" w:rsidR="00F91A78" w:rsidRPr="00923E98" w:rsidRDefault="00F91A78" w:rsidP="00F91A78">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Scena</w:t>
      </w:r>
      <w:r w:rsidR="00267270">
        <w:rPr>
          <w:rFonts w:asciiTheme="minorHAnsi" w:eastAsia="新細明體" w:hAnsiTheme="minorHAnsi" w:cstheme="minorHAnsi"/>
          <w:szCs w:val="32"/>
          <w:lang w:eastAsia="zh-TW"/>
        </w:rPr>
        <w:t>r</w:t>
      </w:r>
      <w:r>
        <w:rPr>
          <w:rFonts w:asciiTheme="minorHAnsi" w:eastAsia="新細明體" w:hAnsiTheme="minorHAnsi" w:cstheme="minorHAnsi"/>
          <w:szCs w:val="32"/>
          <w:lang w:eastAsia="zh-TW"/>
        </w:rPr>
        <w:t>io</w:t>
      </w:r>
    </w:p>
    <w:p w14:paraId="37CDCC12" w14:textId="7AB7362C" w:rsidR="003C20B8" w:rsidRDefault="003C20B8" w:rsidP="003C20B8">
      <w:pPr>
        <w:spacing w:before="100" w:beforeAutospacing="1" w:after="100" w:afterAutospacing="1"/>
        <w:jc w:val="both"/>
        <w:rPr>
          <w:rFonts w:eastAsia="新細明體"/>
          <w:szCs w:val="24"/>
          <w:lang w:val="en-GB"/>
        </w:rPr>
      </w:pPr>
      <w:r>
        <w:rPr>
          <w:rFonts w:eastAsia="新細明體"/>
          <w:szCs w:val="24"/>
          <w:lang w:val="en-GB"/>
        </w:rPr>
        <w:t xml:space="preserve">In this topic, following </w:t>
      </w:r>
      <w:r w:rsidR="00B072C4">
        <w:rPr>
          <w:rFonts w:eastAsia="新細明體"/>
          <w:szCs w:val="24"/>
          <w:lang w:val="en-GB"/>
        </w:rPr>
        <w:t xml:space="preserve">2 </w:t>
      </w:r>
      <w:r>
        <w:rPr>
          <w:rFonts w:eastAsia="新細明體"/>
          <w:szCs w:val="24"/>
          <w:lang w:val="en-GB"/>
        </w:rPr>
        <w:t xml:space="preserve">issues are further studied. </w:t>
      </w:r>
    </w:p>
    <w:p w14:paraId="0A7C803D" w14:textId="77777777" w:rsidR="007F6B4C" w:rsidRDefault="007F6B4C" w:rsidP="007F6B4C">
      <w:pPr>
        <w:pStyle w:val="ListParagraph"/>
        <w:numPr>
          <w:ilvl w:val="0"/>
          <w:numId w:val="10"/>
        </w:numPr>
        <w:spacing w:before="100" w:beforeAutospacing="1" w:after="100" w:afterAutospacing="1"/>
        <w:jc w:val="both"/>
        <w:rPr>
          <w:rFonts w:eastAsia="新細明體"/>
          <w:szCs w:val="24"/>
          <w:lang w:val="en-GB"/>
        </w:rPr>
      </w:pPr>
      <w:r>
        <w:rPr>
          <w:rFonts w:eastAsia="新細明體"/>
          <w:szCs w:val="24"/>
          <w:lang w:val="en-GB" w:eastAsia="zh-TW"/>
        </w:rPr>
        <w:t>Detectable condition</w:t>
      </w:r>
    </w:p>
    <w:p w14:paraId="7C676CA9" w14:textId="7F8F0E00" w:rsidR="007B0B26" w:rsidRDefault="007F6B4C" w:rsidP="00F87FDF">
      <w:pPr>
        <w:pStyle w:val="ListParagraph"/>
        <w:numPr>
          <w:ilvl w:val="0"/>
          <w:numId w:val="10"/>
        </w:numPr>
        <w:spacing w:before="100" w:beforeAutospacing="1" w:after="100" w:afterAutospacing="1"/>
        <w:jc w:val="both"/>
        <w:rPr>
          <w:rFonts w:eastAsia="新細明體"/>
          <w:szCs w:val="24"/>
          <w:lang w:val="en-GB" w:eastAsia="zh-TW"/>
        </w:rPr>
      </w:pPr>
      <w:r w:rsidRPr="007F6B4C">
        <w:rPr>
          <w:rFonts w:eastAsia="新細明體"/>
          <w:szCs w:val="24"/>
          <w:lang w:val="en-GB" w:eastAsia="zh-TW"/>
        </w:rPr>
        <w:t>Indication of multi-Rx operation</w:t>
      </w:r>
      <w:r w:rsidR="003C20B8" w:rsidRPr="003C20B8">
        <w:rPr>
          <w:rFonts w:eastAsia="新細明體"/>
          <w:szCs w:val="24"/>
          <w:lang w:val="en-GB" w:eastAsia="zh-TW"/>
        </w:rPr>
        <w:t xml:space="preserve"> </w:t>
      </w:r>
    </w:p>
    <w:p w14:paraId="2E1918D4" w14:textId="77777777" w:rsidR="00F87FDF" w:rsidRPr="00F87FDF" w:rsidRDefault="00F87FDF" w:rsidP="00F87FDF">
      <w:pPr>
        <w:spacing w:before="100" w:beforeAutospacing="1" w:after="100" w:afterAutospacing="1"/>
        <w:jc w:val="both"/>
        <w:rPr>
          <w:rFonts w:eastAsia="新細明體"/>
          <w:szCs w:val="24"/>
          <w:lang w:val="en-GB"/>
        </w:rPr>
      </w:pPr>
    </w:p>
    <w:p w14:paraId="1848B2B2" w14:textId="1268546A" w:rsidR="000519F8" w:rsidRPr="00923E98" w:rsidRDefault="000519F8" w:rsidP="000519F8">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007F6B4C">
        <w:rPr>
          <w:rFonts w:asciiTheme="minorHAnsi" w:hAnsiTheme="minorHAnsi" w:cstheme="minorHAnsi"/>
          <w:szCs w:val="32"/>
        </w:rPr>
        <w:t>1 D</w:t>
      </w:r>
      <w:r w:rsidR="006863B5" w:rsidRPr="006863B5">
        <w:rPr>
          <w:rFonts w:asciiTheme="minorHAnsi" w:eastAsia="新細明體" w:hAnsiTheme="minorHAnsi" w:cstheme="minorHAnsi"/>
          <w:szCs w:val="32"/>
          <w:lang w:eastAsia="zh-TW"/>
        </w:rPr>
        <w:t>etectable condition</w:t>
      </w:r>
    </w:p>
    <w:p w14:paraId="121575B7" w14:textId="77777777" w:rsidR="001D4146" w:rsidRPr="00901BC9" w:rsidRDefault="001D4146" w:rsidP="001D4146">
      <w:pPr>
        <w:spacing w:before="100" w:beforeAutospacing="1" w:after="100" w:afterAutospacing="1"/>
        <w:jc w:val="both"/>
        <w:rPr>
          <w:rFonts w:eastAsia="新細明體"/>
          <w:lang w:val="en-GB"/>
        </w:rPr>
      </w:pPr>
      <w:bookmarkStart w:id="3" w:name="_Hlk127446123"/>
      <w:r>
        <w:rPr>
          <w:rFonts w:eastAsia="新細明體"/>
          <w:lang w:val="en-GB"/>
        </w:rPr>
        <w:t xml:space="preserve">As below, there is one open issue regarding detectable condition in the last meeting. </w:t>
      </w:r>
    </w:p>
    <w:tbl>
      <w:tblPr>
        <w:tblStyle w:val="TableGrid"/>
        <w:tblW w:w="0" w:type="auto"/>
        <w:tblLook w:val="04A0" w:firstRow="1" w:lastRow="0" w:firstColumn="1" w:lastColumn="0" w:noHBand="0" w:noVBand="1"/>
      </w:tblPr>
      <w:tblGrid>
        <w:gridCol w:w="9629"/>
      </w:tblGrid>
      <w:tr w:rsidR="001D4146" w14:paraId="404C4385" w14:textId="77777777" w:rsidTr="00DF14F3">
        <w:tc>
          <w:tcPr>
            <w:tcW w:w="9629" w:type="dxa"/>
          </w:tcPr>
          <w:p w14:paraId="42F6BFAB" w14:textId="6DC56D7B" w:rsidR="001D4146" w:rsidRPr="001D4146" w:rsidRDefault="007B0B26" w:rsidP="001D4146">
            <w:pPr>
              <w:outlineLvl w:val="3"/>
              <w:rPr>
                <w:b/>
                <w:sz w:val="20"/>
                <w:szCs w:val="18"/>
                <w:u w:val="single"/>
                <w:lang w:eastAsia="ko-KR"/>
              </w:rPr>
            </w:pPr>
            <w:r>
              <w:rPr>
                <w:rFonts w:ascii="Times New Roman" w:hAnsi="Times New Roman" w:cs="Times New Roman"/>
                <w:b/>
                <w:bCs/>
                <w:color w:val="000000"/>
                <w:sz w:val="20"/>
                <w:szCs w:val="20"/>
                <w:u w:val="single"/>
                <w:lang w:val="en-GB"/>
              </w:rPr>
              <w:t>Issue 1-3-3: Detectable condition of RS signals</w:t>
            </w:r>
          </w:p>
          <w:p w14:paraId="228675B5" w14:textId="77777777" w:rsidR="00AD4E01" w:rsidRPr="00AD4E01" w:rsidRDefault="00AD4E01" w:rsidP="00AD4E01">
            <w:pPr>
              <w:widowControl/>
              <w:spacing w:after="180"/>
              <w:ind w:left="288"/>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Cs w:val="24"/>
                <w:lang w:val="en-GB"/>
              </w:rPr>
              <w:t> </w:t>
            </w:r>
            <w:r w:rsidRPr="00AD4E01">
              <w:rPr>
                <w:rFonts w:ascii="Times New Roman" w:eastAsia="新細明體" w:hAnsi="Times New Roman" w:cs="Times New Roman"/>
                <w:b/>
                <w:bCs/>
                <w:color w:val="0070C0"/>
                <w:kern w:val="0"/>
                <w:sz w:val="20"/>
                <w:szCs w:val="20"/>
                <w:lang w:val="en-GB"/>
              </w:rPr>
              <w:t>&lt;Way forward &gt;:</w:t>
            </w:r>
          </w:p>
          <w:p w14:paraId="1B5E5DE6" w14:textId="77777777" w:rsidR="00AD4E01" w:rsidRPr="00AD4E01" w:rsidRDefault="00AD4E01" w:rsidP="00AD4E01">
            <w:pPr>
              <w:widowControl/>
              <w:numPr>
                <w:ilvl w:val="0"/>
                <w:numId w:val="5"/>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Proposals</w:t>
            </w:r>
          </w:p>
          <w:p w14:paraId="0E44FC6D" w14:textId="77777777" w:rsidR="00AD4E01" w:rsidRPr="00AD4E01" w:rsidRDefault="00AD4E01" w:rsidP="00AD4E01">
            <w:pPr>
              <w:widowControl/>
              <w:numPr>
                <w:ilvl w:val="1"/>
                <w:numId w:val="5"/>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Option 1: (Nokia)</w:t>
            </w:r>
          </w:p>
          <w:p w14:paraId="07949A19" w14:textId="77777777" w:rsidR="00AD4E01" w:rsidRPr="00AD4E01" w:rsidRDefault="00AD4E01" w:rsidP="00AD4E01">
            <w:pPr>
              <w:widowControl/>
              <w:numPr>
                <w:ilvl w:val="2"/>
                <w:numId w:val="5"/>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kern w:val="0"/>
                <w:sz w:val="20"/>
                <w:szCs w:val="20"/>
                <w:lang w:val="en-GB"/>
              </w:rPr>
              <w:t>RAN4 RRM should discuss detectability conditions for mTRP TCI state management as part of requirements of TCI state switching delay.</w:t>
            </w:r>
          </w:p>
          <w:p w14:paraId="6AE862E8" w14:textId="77777777" w:rsidR="00AD4E01" w:rsidRPr="00AD4E01" w:rsidRDefault="00AD4E01" w:rsidP="00AD4E01">
            <w:pPr>
              <w:widowControl/>
              <w:numPr>
                <w:ilvl w:val="1"/>
                <w:numId w:val="5"/>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Option 2: (MediaTek)</w:t>
            </w:r>
          </w:p>
          <w:p w14:paraId="70275677" w14:textId="77777777" w:rsidR="00AD4E01" w:rsidRPr="00AD4E01" w:rsidRDefault="00AD4E01" w:rsidP="00AD4E01">
            <w:pPr>
              <w:widowControl/>
              <w:numPr>
                <w:ilvl w:val="2"/>
                <w:numId w:val="5"/>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kern w:val="0"/>
                <w:sz w:val="20"/>
                <w:szCs w:val="20"/>
                <w:lang w:val="en-GB"/>
              </w:rPr>
              <w:t>For detectable condition, all RSs in the same TCI chain for the target TCI state should remain detectable during the entire measurement/evaluation/TCI state switch period.</w:t>
            </w:r>
          </w:p>
          <w:p w14:paraId="302CFA8F" w14:textId="77777777" w:rsidR="00AD4E01" w:rsidRPr="00AD4E01" w:rsidRDefault="00AD4E01" w:rsidP="00AD4E01">
            <w:pPr>
              <w:widowControl/>
              <w:numPr>
                <w:ilvl w:val="1"/>
                <w:numId w:val="5"/>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Option 3: (Ericsson)</w:t>
            </w:r>
          </w:p>
          <w:p w14:paraId="1EF1E0DD" w14:textId="481F40D4" w:rsidR="001D4146" w:rsidRPr="00AD4E01" w:rsidRDefault="00AD4E01" w:rsidP="00AD4E01">
            <w:pPr>
              <w:widowControl/>
              <w:numPr>
                <w:ilvl w:val="2"/>
                <w:numId w:val="5"/>
              </w:numPr>
              <w:spacing w:after="18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kern w:val="0"/>
                <w:sz w:val="20"/>
                <w:szCs w:val="20"/>
                <w:lang w:val="en-GB"/>
              </w:rPr>
              <w:t>Both RSs and their associated signals in the QCL type D infos are detectable during the entire measurement period.</w:t>
            </w:r>
          </w:p>
        </w:tc>
      </w:tr>
    </w:tbl>
    <w:p w14:paraId="48C718DC" w14:textId="64CD973E" w:rsidR="001D4146" w:rsidRDefault="001D4146" w:rsidP="001D4146">
      <w:pPr>
        <w:spacing w:before="100" w:beforeAutospacing="1" w:after="100" w:afterAutospacing="1"/>
        <w:jc w:val="both"/>
        <w:rPr>
          <w:rFonts w:eastAsia="新細明體"/>
          <w:lang w:val="en-GB"/>
        </w:rPr>
      </w:pPr>
      <w:r w:rsidRPr="00C33DE5">
        <w:rPr>
          <w:rFonts w:eastAsia="新細明體"/>
          <w:lang w:val="en-GB"/>
        </w:rPr>
        <w:t xml:space="preserve">UE </w:t>
      </w:r>
      <w:r w:rsidR="008656B0">
        <w:rPr>
          <w:rFonts w:eastAsia="新細明體"/>
          <w:lang w:val="en-GB"/>
        </w:rPr>
        <w:t xml:space="preserve">may </w:t>
      </w:r>
      <w:r w:rsidRPr="00C33DE5">
        <w:rPr>
          <w:rFonts w:eastAsia="新細明體"/>
          <w:lang w:val="en-GB"/>
        </w:rPr>
        <w:t>take the other RS (</w:t>
      </w:r>
      <w:r w:rsidR="007B0B26">
        <w:rPr>
          <w:rFonts w:eastAsia="新細明體"/>
          <w:lang w:val="en-GB"/>
        </w:rPr>
        <w:t>E</w:t>
      </w:r>
      <w:r>
        <w:rPr>
          <w:rFonts w:eastAsia="新細明體"/>
          <w:lang w:val="en-GB"/>
        </w:rPr>
        <w:t>.g.</w:t>
      </w:r>
      <w:r w:rsidR="007B0B26">
        <w:rPr>
          <w:rFonts w:eastAsia="新細明體"/>
          <w:lang w:val="en-GB"/>
        </w:rPr>
        <w:t>,</w:t>
      </w:r>
      <w:r w:rsidRPr="00C33DE5">
        <w:rPr>
          <w:rFonts w:eastAsia="新細明體"/>
          <w:lang w:val="en-GB"/>
        </w:rPr>
        <w:t xml:space="preserve"> SSB) </w:t>
      </w:r>
      <w:r>
        <w:rPr>
          <w:rFonts w:eastAsia="新細明體"/>
          <w:lang w:val="en-GB"/>
        </w:rPr>
        <w:t xml:space="preserve">which is </w:t>
      </w:r>
      <w:r w:rsidRPr="00C33DE5">
        <w:rPr>
          <w:rFonts w:eastAsia="新細明體"/>
          <w:lang w:val="en-GB"/>
        </w:rPr>
        <w:t xml:space="preserve">in the same </w:t>
      </w:r>
      <w:r>
        <w:rPr>
          <w:rFonts w:eastAsia="新細明體" w:hint="eastAsia"/>
          <w:lang w:val="en-GB"/>
        </w:rPr>
        <w:t xml:space="preserve">TCI </w:t>
      </w:r>
      <w:r w:rsidRPr="00C33DE5">
        <w:rPr>
          <w:rFonts w:eastAsia="新細明體"/>
          <w:lang w:val="en-GB"/>
        </w:rPr>
        <w:t>chain as</w:t>
      </w:r>
      <w:r>
        <w:rPr>
          <w:rFonts w:eastAsia="新細明體"/>
          <w:lang w:val="en-GB"/>
        </w:rPr>
        <w:t xml:space="preserve"> the</w:t>
      </w:r>
      <w:r w:rsidRPr="00C33DE5">
        <w:rPr>
          <w:rFonts w:eastAsia="新細明體"/>
          <w:lang w:val="en-GB"/>
        </w:rPr>
        <w:t xml:space="preserve"> tracking RS to perform UE Rx beam selection. Therefore, </w:t>
      </w:r>
      <w:r>
        <w:rPr>
          <w:rFonts w:eastAsia="新細明體"/>
          <w:lang w:val="en-GB"/>
        </w:rPr>
        <w:t xml:space="preserve">it would be more reliable if all </w:t>
      </w:r>
      <w:r w:rsidRPr="00C33DE5">
        <w:rPr>
          <w:rFonts w:eastAsia="新細明體"/>
          <w:lang w:val="en-GB"/>
        </w:rPr>
        <w:t>RS</w:t>
      </w:r>
      <w:r>
        <w:rPr>
          <w:rFonts w:eastAsia="新細明體"/>
          <w:lang w:val="en-GB"/>
        </w:rPr>
        <w:t>s</w:t>
      </w:r>
      <w:r w:rsidRPr="00C33DE5">
        <w:rPr>
          <w:rFonts w:eastAsia="新細明體"/>
          <w:lang w:val="en-GB"/>
        </w:rPr>
        <w:t xml:space="preserve"> in the same </w:t>
      </w:r>
      <w:r>
        <w:rPr>
          <w:rFonts w:eastAsia="新細明體" w:hint="eastAsia"/>
          <w:lang w:val="en-GB"/>
        </w:rPr>
        <w:t xml:space="preserve">TCI </w:t>
      </w:r>
      <w:r w:rsidRPr="00C33DE5">
        <w:rPr>
          <w:rFonts w:eastAsia="新細明體"/>
          <w:lang w:val="en-GB"/>
        </w:rPr>
        <w:t xml:space="preserve">chain </w:t>
      </w:r>
      <w:r>
        <w:rPr>
          <w:rFonts w:eastAsia="新細明體"/>
          <w:lang w:val="en-GB"/>
        </w:rPr>
        <w:t>remain</w:t>
      </w:r>
      <w:r w:rsidRPr="00C33DE5">
        <w:rPr>
          <w:rFonts w:eastAsia="新細明體"/>
          <w:lang w:val="en-GB"/>
        </w:rPr>
        <w:t xml:space="preserve"> detectable during the entire measurement</w:t>
      </w:r>
      <w:r w:rsidR="007F6B4C">
        <w:rPr>
          <w:rFonts w:eastAsia="新細明體"/>
          <w:lang w:val="en-GB"/>
        </w:rPr>
        <w:t xml:space="preserve"> and evaluation</w:t>
      </w:r>
      <w:r w:rsidRPr="00C33DE5">
        <w:rPr>
          <w:rFonts w:eastAsia="新細明體"/>
          <w:lang w:val="en-GB"/>
        </w:rPr>
        <w:t xml:space="preserve"> period.</w:t>
      </w:r>
      <w:r>
        <w:rPr>
          <w:rFonts w:eastAsia="新細明體"/>
          <w:lang w:val="en-GB"/>
        </w:rPr>
        <w:t xml:space="preserve"> Furthermore, as same QCL Type-D means that the 2 RS are transmitted from the same Tx spatial filter, we tend to believe that the </w:t>
      </w:r>
      <w:r>
        <w:rPr>
          <w:rFonts w:eastAsia="新細明體"/>
          <w:lang w:val="en-GB"/>
        </w:rPr>
        <w:lastRenderedPageBreak/>
        <w:t xml:space="preserve">detectability should be the same for all RS in the same </w:t>
      </w:r>
      <w:r>
        <w:rPr>
          <w:rFonts w:eastAsia="新細明體" w:hint="eastAsia"/>
          <w:lang w:val="en-GB"/>
        </w:rPr>
        <w:t xml:space="preserve">TCI </w:t>
      </w:r>
      <w:r>
        <w:rPr>
          <w:rFonts w:eastAsia="新細明體"/>
          <w:lang w:val="en-GB"/>
        </w:rPr>
        <w:t>chain. So, the following proposal is suggested.</w:t>
      </w:r>
    </w:p>
    <w:p w14:paraId="052719A7" w14:textId="19CD27D4" w:rsidR="003C5451" w:rsidRDefault="003C5451" w:rsidP="003C5451">
      <w:pPr>
        <w:pStyle w:val="Caption"/>
        <w:rPr>
          <w:sz w:val="24"/>
          <w:szCs w:val="24"/>
        </w:rPr>
      </w:pPr>
      <w:bookmarkStart w:id="4" w:name="_Ref131708772"/>
      <w:r w:rsidRPr="003C5451">
        <w:rPr>
          <w:sz w:val="24"/>
          <w:szCs w:val="24"/>
        </w:rPr>
        <w:t xml:space="preserve">Proposal </w:t>
      </w:r>
      <w:r w:rsidRPr="003C5451">
        <w:rPr>
          <w:sz w:val="24"/>
          <w:szCs w:val="24"/>
        </w:rPr>
        <w:fldChar w:fldCharType="begin"/>
      </w:r>
      <w:r w:rsidRPr="003C5451">
        <w:rPr>
          <w:sz w:val="24"/>
          <w:szCs w:val="24"/>
        </w:rPr>
        <w:instrText xml:space="preserve"> SEQ Proposal \* ARABIC </w:instrText>
      </w:r>
      <w:r w:rsidRPr="003C5451">
        <w:rPr>
          <w:sz w:val="24"/>
          <w:szCs w:val="24"/>
        </w:rPr>
        <w:fldChar w:fldCharType="separate"/>
      </w:r>
      <w:r w:rsidR="008F6479">
        <w:rPr>
          <w:noProof/>
          <w:sz w:val="24"/>
          <w:szCs w:val="24"/>
        </w:rPr>
        <w:t>3</w:t>
      </w:r>
      <w:r w:rsidRPr="003C5451">
        <w:rPr>
          <w:sz w:val="24"/>
          <w:szCs w:val="24"/>
        </w:rPr>
        <w:fldChar w:fldCharType="end"/>
      </w:r>
      <w:r w:rsidRPr="003C5451">
        <w:rPr>
          <w:sz w:val="24"/>
          <w:szCs w:val="24"/>
        </w:rPr>
        <w:t xml:space="preserve">: For detectable condition, all RSs in the same </w:t>
      </w:r>
      <w:r w:rsidRPr="003C5451">
        <w:rPr>
          <w:rFonts w:hint="eastAsia"/>
          <w:sz w:val="24"/>
          <w:szCs w:val="24"/>
        </w:rPr>
        <w:t xml:space="preserve">TCI </w:t>
      </w:r>
      <w:r w:rsidRPr="003C5451">
        <w:rPr>
          <w:sz w:val="24"/>
          <w:szCs w:val="24"/>
        </w:rPr>
        <w:t>chain for the target TCI state should remain detectable during the entire measurement/</w:t>
      </w:r>
      <w:r w:rsidR="007F6B4C">
        <w:rPr>
          <w:sz w:val="24"/>
          <w:szCs w:val="24"/>
        </w:rPr>
        <w:t xml:space="preserve">evaluation/TCI state </w:t>
      </w:r>
      <w:r w:rsidRPr="003C5451">
        <w:rPr>
          <w:sz w:val="24"/>
          <w:szCs w:val="24"/>
        </w:rPr>
        <w:t>switch period.</w:t>
      </w:r>
      <w:bookmarkEnd w:id="4"/>
    </w:p>
    <w:p w14:paraId="3D2EDB2C" w14:textId="77777777" w:rsidR="002F783D" w:rsidRPr="007F6B4C" w:rsidRDefault="002F783D" w:rsidP="003C5451">
      <w:pPr>
        <w:rPr>
          <w:rFonts w:eastAsia="新細明體"/>
        </w:rPr>
      </w:pPr>
    </w:p>
    <w:bookmarkEnd w:id="3"/>
    <w:p w14:paraId="25D96183" w14:textId="2E0BC537" w:rsidR="00E4297D" w:rsidRPr="00923E98" w:rsidRDefault="00E4297D" w:rsidP="00E4297D">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002661B1">
        <w:rPr>
          <w:rFonts w:asciiTheme="minorHAnsi" w:hAnsiTheme="minorHAnsi" w:cstheme="minorHAnsi"/>
          <w:szCs w:val="32"/>
        </w:rPr>
        <w:t>2</w:t>
      </w:r>
      <w:r w:rsidRPr="00923E98">
        <w:rPr>
          <w:rFonts w:asciiTheme="minorHAnsi" w:hAnsiTheme="minorHAnsi" w:cstheme="minorHAnsi"/>
          <w:szCs w:val="32"/>
        </w:rPr>
        <w:t xml:space="preserve"> </w:t>
      </w:r>
      <w:r w:rsidR="007F6B4C" w:rsidRPr="007F6B4C">
        <w:rPr>
          <w:rFonts w:asciiTheme="minorHAnsi" w:eastAsia="新細明體" w:hAnsiTheme="minorHAnsi" w:cstheme="minorHAnsi"/>
          <w:szCs w:val="32"/>
          <w:lang w:eastAsia="zh-TW"/>
        </w:rPr>
        <w:t>Indication of multi-Rx operation</w:t>
      </w:r>
    </w:p>
    <w:p w14:paraId="193F291E" w14:textId="7A0C1815" w:rsidR="00E4297D" w:rsidRPr="00CE7135" w:rsidRDefault="00E4297D" w:rsidP="00E4297D">
      <w:pPr>
        <w:spacing w:before="100" w:beforeAutospacing="1" w:after="100" w:afterAutospacing="1"/>
        <w:jc w:val="both"/>
        <w:rPr>
          <w:rFonts w:eastAsia="新細明體"/>
          <w:szCs w:val="24"/>
          <w:lang w:val="en-GB"/>
        </w:rPr>
      </w:pPr>
      <w:r>
        <w:rPr>
          <w:rFonts w:eastAsia="新細明體"/>
          <w:szCs w:val="24"/>
          <w:lang w:val="en-GB"/>
        </w:rPr>
        <w:t xml:space="preserve">The corresponding </w:t>
      </w:r>
      <w:r>
        <w:rPr>
          <w:rFonts w:eastAsia="新細明體"/>
          <w:lang w:val="en-GB"/>
        </w:rPr>
        <w:t>discussion</w:t>
      </w:r>
      <w:r w:rsidR="003E20BE">
        <w:rPr>
          <w:rFonts w:eastAsia="新細明體"/>
          <w:lang w:val="en-GB"/>
        </w:rPr>
        <w:t xml:space="preserve"> </w:t>
      </w:r>
      <w:r w:rsidR="003E20BE" w:rsidRPr="003E20BE">
        <w:rPr>
          <w:rFonts w:eastAsia="新細明體" w:cstheme="minorHAnsi"/>
          <w:szCs w:val="24"/>
        </w:rPr>
        <w:fldChar w:fldCharType="begin"/>
      </w:r>
      <w:r w:rsidR="003E20BE" w:rsidRPr="003E20BE">
        <w:rPr>
          <w:rFonts w:eastAsia="新細明體" w:cstheme="minorHAnsi"/>
          <w:szCs w:val="24"/>
        </w:rPr>
        <w:instrText xml:space="preserve"> REF _Ref141290370 \h  \* MERGEFORMAT </w:instrText>
      </w:r>
      <w:r w:rsidR="003E20BE" w:rsidRPr="003E20BE">
        <w:rPr>
          <w:rFonts w:eastAsia="新細明體" w:cstheme="minorHAnsi"/>
          <w:szCs w:val="24"/>
        </w:rPr>
      </w:r>
      <w:r w:rsidR="003E20BE" w:rsidRPr="003E20BE">
        <w:rPr>
          <w:rFonts w:eastAsia="新細明體" w:cstheme="minorHAnsi"/>
          <w:szCs w:val="24"/>
        </w:rPr>
        <w:fldChar w:fldCharType="separate"/>
      </w:r>
      <w:r w:rsidR="008F6479" w:rsidRPr="003E20BE">
        <w:rPr>
          <w:rFonts w:cstheme="minorHAnsi"/>
          <w:szCs w:val="24"/>
          <w:lang w:val="en-GB" w:eastAsia="en-US"/>
        </w:rPr>
        <w:t>[</w:t>
      </w:r>
      <w:r w:rsidR="008F6479" w:rsidRPr="008F6479">
        <w:rPr>
          <w:rFonts w:cstheme="minorHAnsi"/>
          <w:szCs w:val="24"/>
          <w:lang w:val="en-GB" w:eastAsia="en-US"/>
        </w:rPr>
        <w:t>2</w:t>
      </w:r>
      <w:r w:rsidR="008F6479" w:rsidRPr="003E20BE">
        <w:rPr>
          <w:rFonts w:cstheme="minorHAnsi"/>
          <w:szCs w:val="24"/>
          <w:lang w:val="en-GB" w:eastAsia="en-US"/>
        </w:rPr>
        <w:t>] R4-2309952, Topic summary for [107][207] FR2_multiRx_part1, Vivo, RAN4 #107</w:t>
      </w:r>
      <w:r w:rsidR="003E20BE" w:rsidRPr="003E20BE">
        <w:rPr>
          <w:rFonts w:eastAsia="新細明體" w:cstheme="minorHAnsi"/>
          <w:szCs w:val="24"/>
        </w:rPr>
        <w:fldChar w:fldCharType="end"/>
      </w:r>
      <w:r>
        <w:rPr>
          <w:rFonts w:eastAsia="新細明體"/>
          <w:lang w:val="en-GB"/>
        </w:rPr>
        <w:t xml:space="preserve">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E4297D" w14:paraId="20CFCCCB" w14:textId="77777777" w:rsidTr="00DF14F3">
        <w:tc>
          <w:tcPr>
            <w:tcW w:w="9629" w:type="dxa"/>
          </w:tcPr>
          <w:p w14:paraId="35EAA737" w14:textId="6B4B0135" w:rsidR="00E4297D" w:rsidRPr="001D4146" w:rsidRDefault="00E4297D" w:rsidP="00DF14F3">
            <w:pPr>
              <w:outlineLvl w:val="3"/>
              <w:rPr>
                <w:b/>
                <w:sz w:val="20"/>
                <w:szCs w:val="18"/>
                <w:u w:val="single"/>
                <w:lang w:eastAsia="ko-KR"/>
              </w:rPr>
            </w:pPr>
            <w:r>
              <w:rPr>
                <w:rFonts w:ascii="Times New Roman" w:hAnsi="Times New Roman" w:cs="Times New Roman"/>
                <w:b/>
                <w:bCs/>
                <w:color w:val="000000"/>
                <w:sz w:val="20"/>
                <w:szCs w:val="20"/>
                <w:u w:val="single"/>
                <w:lang w:val="en-GB"/>
              </w:rPr>
              <w:t>Issue 1-2-5</w:t>
            </w:r>
            <w:r w:rsidR="00220813">
              <w:rPr>
                <w:rFonts w:ascii="Times New Roman" w:hAnsi="Times New Roman" w:cs="Times New Roman"/>
                <w:b/>
                <w:bCs/>
                <w:color w:val="000000"/>
                <w:sz w:val="20"/>
                <w:szCs w:val="20"/>
                <w:u w:val="single"/>
                <w:lang w:val="en-GB"/>
              </w:rPr>
              <w:t>a</w:t>
            </w:r>
            <w:r>
              <w:rPr>
                <w:rFonts w:ascii="Times New Roman" w:hAnsi="Times New Roman" w:cs="Times New Roman"/>
                <w:b/>
                <w:bCs/>
                <w:color w:val="000000"/>
                <w:sz w:val="20"/>
                <w:szCs w:val="20"/>
                <w:u w:val="single"/>
                <w:lang w:val="en-GB"/>
              </w:rPr>
              <w:t>: Whether and how to define power saving related requirements</w:t>
            </w:r>
          </w:p>
          <w:p w14:paraId="50903B54" w14:textId="77777777" w:rsidR="007F6B4C" w:rsidRPr="007F6B4C" w:rsidRDefault="007F6B4C" w:rsidP="007F6B4C">
            <w:pPr>
              <w:widowControl/>
              <w:spacing w:after="120"/>
              <w:rPr>
                <w:rFonts w:ascii="Times New Roman" w:eastAsia="新細明體" w:hAnsi="Times New Roman" w:cs="Times New Roman"/>
                <w:color w:val="0070C0"/>
                <w:kern w:val="0"/>
                <w:sz w:val="20"/>
                <w:szCs w:val="20"/>
                <w:lang w:val="en-GB"/>
              </w:rPr>
            </w:pPr>
            <w:r w:rsidRPr="007F6B4C">
              <w:rPr>
                <w:rFonts w:ascii="Times New Roman" w:eastAsia="新細明體" w:hAnsi="Times New Roman" w:cs="Times New Roman"/>
                <w:b/>
                <w:bCs/>
                <w:color w:val="0070C0"/>
                <w:kern w:val="0"/>
                <w:sz w:val="20"/>
                <w:szCs w:val="20"/>
                <w:highlight w:val="green"/>
                <w:lang w:val="en-GB"/>
              </w:rPr>
              <w:t>&lt;Agreement &gt;:</w:t>
            </w:r>
          </w:p>
          <w:p w14:paraId="003CC23C" w14:textId="77777777" w:rsidR="00E4297D" w:rsidRPr="007F6B4C" w:rsidRDefault="007F6B4C" w:rsidP="00AD4E01">
            <w:pPr>
              <w:widowControl/>
              <w:numPr>
                <w:ilvl w:val="0"/>
                <w:numId w:val="24"/>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No power saving specific requirements, e.g., L1 measurements relaxation for multi-Rx operation, are considered in the WI.</w:t>
            </w:r>
          </w:p>
          <w:p w14:paraId="476E2825" w14:textId="77777777" w:rsidR="007F6B4C" w:rsidRPr="007F6B4C" w:rsidRDefault="007F6B4C" w:rsidP="007F6B4C">
            <w:pPr>
              <w:widowControl/>
              <w:rPr>
                <w:rFonts w:ascii="Times New Roman" w:eastAsia="新細明體" w:hAnsi="Times New Roman" w:cs="Times New Roman"/>
                <w:color w:val="000000"/>
                <w:kern w:val="0"/>
                <w:sz w:val="20"/>
                <w:szCs w:val="20"/>
                <w:lang w:val="en-GB"/>
              </w:rPr>
            </w:pPr>
            <w:r w:rsidRPr="007F6B4C">
              <w:rPr>
                <w:rFonts w:ascii="Times New Roman" w:eastAsia="新細明體" w:hAnsi="Times New Roman" w:cs="Times New Roman"/>
                <w:b/>
                <w:bCs/>
                <w:color w:val="000000"/>
                <w:kern w:val="0"/>
                <w:sz w:val="20"/>
                <w:szCs w:val="20"/>
                <w:u w:val="single"/>
                <w:lang w:val="en-GB"/>
              </w:rPr>
              <w:t>Issue 1-2-5: Indication of multi-Rx operation</w:t>
            </w:r>
          </w:p>
          <w:p w14:paraId="429125C4" w14:textId="77777777" w:rsidR="007F6B4C" w:rsidRPr="007F6B4C" w:rsidRDefault="007F6B4C" w:rsidP="00AD4E01">
            <w:pPr>
              <w:pStyle w:val="ListParagraph"/>
              <w:widowControl/>
              <w:numPr>
                <w:ilvl w:val="0"/>
                <w:numId w:val="24"/>
              </w:numPr>
              <w:spacing w:after="120"/>
              <w:rPr>
                <w:rFonts w:ascii="Times New Roman" w:eastAsia="新細明體" w:hAnsi="Times New Roman" w:cs="Times New Roman"/>
                <w:color w:val="000000"/>
                <w:kern w:val="0"/>
                <w:sz w:val="20"/>
                <w:szCs w:val="20"/>
                <w:lang w:val="en-GB"/>
              </w:rPr>
            </w:pPr>
            <w:r w:rsidRPr="007F6B4C">
              <w:rPr>
                <w:rFonts w:ascii="Times New Roman" w:eastAsia="新細明體" w:hAnsi="Times New Roman" w:cs="Times New Roman"/>
                <w:color w:val="000000"/>
                <w:kern w:val="0"/>
                <w:sz w:val="20"/>
                <w:szCs w:val="20"/>
                <w:lang w:val="en-GB"/>
              </w:rPr>
              <w:t>Proposals</w:t>
            </w:r>
          </w:p>
          <w:p w14:paraId="5562B7D4" w14:textId="77777777" w:rsidR="007F6B4C" w:rsidRPr="007F6B4C" w:rsidRDefault="007F6B4C" w:rsidP="00AD4E01">
            <w:pPr>
              <w:widowControl/>
              <w:numPr>
                <w:ilvl w:val="0"/>
                <w:numId w:val="24"/>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Option 1: (Nokia, Huawei, LGE, Intel, ZTE, vivo, Samsung, Apple)</w:t>
            </w:r>
          </w:p>
          <w:p w14:paraId="473321DF" w14:textId="77777777" w:rsidR="007F6B4C" w:rsidRPr="007F6B4C" w:rsidRDefault="007F6B4C" w:rsidP="00AD4E01">
            <w:pPr>
              <w:widowControl/>
              <w:numPr>
                <w:ilvl w:val="1"/>
                <w:numId w:val="24"/>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Introduce mechanism/condition for indication of multi-Rx operation, including on/off indication of multi-Rx operation.</w:t>
            </w:r>
          </w:p>
          <w:p w14:paraId="0FA74A65" w14:textId="77777777" w:rsidR="007F6B4C" w:rsidRPr="007F6B4C" w:rsidRDefault="007F6B4C" w:rsidP="00AD4E01">
            <w:pPr>
              <w:widowControl/>
              <w:numPr>
                <w:ilvl w:val="1"/>
                <w:numId w:val="24"/>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FFS on mechanism/condition for indication of multi-Rx operation</w:t>
            </w:r>
          </w:p>
          <w:p w14:paraId="1FDDCB20" w14:textId="77777777" w:rsidR="007F6B4C" w:rsidRPr="007F6B4C" w:rsidRDefault="007F6B4C" w:rsidP="00AD4E01">
            <w:pPr>
              <w:widowControl/>
              <w:numPr>
                <w:ilvl w:val="0"/>
                <w:numId w:val="24"/>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highlight w:val="green"/>
                <w:lang w:val="en-GB"/>
              </w:rPr>
              <w:t>Option 2: (MTK, OPPO)</w:t>
            </w:r>
          </w:p>
          <w:p w14:paraId="0D807F25" w14:textId="77777777" w:rsidR="007F6B4C" w:rsidRPr="00AD4E01" w:rsidRDefault="007F6B4C" w:rsidP="00AD4E01">
            <w:pPr>
              <w:widowControl/>
              <w:numPr>
                <w:ilvl w:val="1"/>
                <w:numId w:val="24"/>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No new mechanism is needed for UE to fallback from multi-Rx to single Rx.</w:t>
            </w:r>
          </w:p>
          <w:p w14:paraId="218DA367" w14:textId="77777777" w:rsidR="00AD4E01" w:rsidRPr="00AD4E01" w:rsidRDefault="00AD4E01" w:rsidP="00AD4E01">
            <w:pPr>
              <w:widowControl/>
              <w:spacing w:after="120"/>
              <w:ind w:left="288"/>
              <w:rPr>
                <w:rFonts w:ascii="Times New Roman" w:eastAsia="新細明體" w:hAnsi="Times New Roman" w:cs="Times New Roman"/>
                <w:color w:val="0070C0"/>
                <w:kern w:val="0"/>
                <w:sz w:val="20"/>
                <w:szCs w:val="20"/>
                <w:lang w:val="en-GB"/>
              </w:rPr>
            </w:pPr>
            <w:r w:rsidRPr="00AD4E01">
              <w:rPr>
                <w:rFonts w:ascii="Times New Roman" w:eastAsia="新細明體" w:hAnsi="Times New Roman" w:cs="Times New Roman"/>
                <w:b/>
                <w:bCs/>
                <w:color w:val="0070C0"/>
                <w:kern w:val="0"/>
                <w:sz w:val="20"/>
                <w:szCs w:val="20"/>
                <w:lang w:val="en-GB"/>
              </w:rPr>
              <w:t>&lt;Way forward &gt;:</w:t>
            </w:r>
          </w:p>
          <w:p w14:paraId="51C26EDF" w14:textId="77777777" w:rsidR="00AD4E01" w:rsidRPr="00AD4E01" w:rsidRDefault="00AD4E01" w:rsidP="00AD4E01">
            <w:pPr>
              <w:widowControl/>
              <w:numPr>
                <w:ilvl w:val="0"/>
                <w:numId w:val="24"/>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Proposals</w:t>
            </w:r>
          </w:p>
          <w:p w14:paraId="2B2453A7" w14:textId="77777777" w:rsidR="00AD4E01" w:rsidRPr="00AD4E01" w:rsidRDefault="00AD4E01" w:rsidP="00AD4E01">
            <w:pPr>
              <w:widowControl/>
              <w:numPr>
                <w:ilvl w:val="1"/>
                <w:numId w:val="24"/>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kern w:val="0"/>
                <w:sz w:val="20"/>
                <w:szCs w:val="20"/>
                <w:lang w:val="en-GB"/>
              </w:rPr>
              <w:t>Option 1: Do not introduce new dynamic or semi-static signaling for indication of applicability of multi-Rx operation</w:t>
            </w:r>
          </w:p>
          <w:p w14:paraId="034FA093" w14:textId="3525E50E" w:rsidR="00AD4E01" w:rsidRPr="00AD4E01" w:rsidRDefault="00AD4E01" w:rsidP="00AD4E01">
            <w:pPr>
              <w:widowControl/>
              <w:numPr>
                <w:ilvl w:val="1"/>
                <w:numId w:val="24"/>
              </w:numPr>
              <w:spacing w:after="120"/>
              <w:textAlignment w:val="center"/>
              <w:rPr>
                <w:rFonts w:ascii="Times New Roman" w:eastAsia="新細明體" w:hAnsi="Times New Roman" w:cs="Times New Roman"/>
                <w:kern w:val="0"/>
                <w:sz w:val="20"/>
                <w:szCs w:val="20"/>
              </w:rPr>
            </w:pPr>
            <w:r w:rsidRPr="00AD4E01">
              <w:rPr>
                <w:rFonts w:ascii="Times New Roman" w:eastAsia="新細明體" w:hAnsi="Times New Roman" w:cs="Times New Roman"/>
                <w:color w:val="000000"/>
                <w:kern w:val="0"/>
                <w:sz w:val="20"/>
                <w:szCs w:val="20"/>
                <w:lang w:val="en-GB"/>
              </w:rPr>
              <w:t>Option 2</w:t>
            </w:r>
            <w:r w:rsidRPr="00AD4E01">
              <w:rPr>
                <w:rFonts w:ascii="Times New Roman" w:eastAsia="新細明體" w:hAnsi="Times New Roman" w:cs="Times New Roman"/>
                <w:color w:val="000000"/>
                <w:kern w:val="0"/>
                <w:sz w:val="20"/>
                <w:szCs w:val="20"/>
              </w:rPr>
              <w:t xml:space="preserve"> (E///)</w:t>
            </w:r>
            <w:r w:rsidRPr="00AD4E01">
              <w:rPr>
                <w:rFonts w:ascii="Times New Roman" w:eastAsia="新細明體" w:hAnsi="Times New Roman" w:cs="Times New Roman"/>
                <w:color w:val="000000"/>
                <w:kern w:val="0"/>
                <w:sz w:val="20"/>
                <w:szCs w:val="20"/>
                <w:lang w:val="en-GB"/>
              </w:rPr>
              <w:t xml:space="preserve">: RAN4 to ask RAN2 to extend </w:t>
            </w:r>
            <w:r w:rsidRPr="00AD4E01">
              <w:rPr>
                <w:rFonts w:ascii="Times New Roman" w:eastAsia="新細明體" w:hAnsi="Times New Roman" w:cs="Times New Roman"/>
                <w:i/>
                <w:iCs/>
                <w:color w:val="000000"/>
                <w:kern w:val="0"/>
                <w:sz w:val="20"/>
                <w:szCs w:val="20"/>
                <w:lang w:val="en-GB"/>
              </w:rPr>
              <w:t>OverheatingAssistance</w:t>
            </w:r>
            <w:r w:rsidRPr="00AD4E01">
              <w:rPr>
                <w:rFonts w:ascii="Times New Roman" w:eastAsia="新細明體" w:hAnsi="Times New Roman" w:cs="Times New Roman"/>
                <w:color w:val="000000"/>
                <w:kern w:val="0"/>
                <w:sz w:val="20"/>
                <w:szCs w:val="20"/>
                <w:lang w:val="en-GB"/>
              </w:rPr>
              <w:t xml:space="preserve"> mechanism to also cover multi-RX chain operation. The details are up to RAN2</w:t>
            </w:r>
          </w:p>
        </w:tc>
      </w:tr>
    </w:tbl>
    <w:p w14:paraId="1E6E4710" w14:textId="62F7741A" w:rsidR="0056644C" w:rsidRDefault="0056644C" w:rsidP="008B1494">
      <w:pPr>
        <w:spacing w:beforeLines="50" w:before="120" w:after="100" w:afterAutospacing="1"/>
        <w:jc w:val="both"/>
        <w:rPr>
          <w:rFonts w:eastAsia="新細明體"/>
          <w:lang w:val="en-GB"/>
        </w:rPr>
      </w:pPr>
      <w:r>
        <w:rPr>
          <w:rFonts w:eastAsia="新細明體"/>
          <w:lang w:val="en-GB"/>
        </w:rPr>
        <w:t xml:space="preserve">As we know, some companies want to extend </w:t>
      </w:r>
      <w:r w:rsidRPr="007F6B4C">
        <w:rPr>
          <w:rFonts w:eastAsia="新細明體"/>
          <w:lang w:val="en-GB"/>
        </w:rPr>
        <w:t>UEAssistanceInformation</w:t>
      </w:r>
      <w:r>
        <w:rPr>
          <w:rFonts w:eastAsia="新細明體"/>
          <w:lang w:val="en-GB"/>
        </w:rPr>
        <w:t xml:space="preserve"> to support the indication of multi-RX operation. Before discussing the extension of </w:t>
      </w:r>
      <w:r w:rsidRPr="007F6B4C">
        <w:rPr>
          <w:rFonts w:eastAsia="新細明體"/>
          <w:lang w:val="en-GB"/>
        </w:rPr>
        <w:t>UEAssistanceInformation</w:t>
      </w:r>
      <w:r>
        <w:rPr>
          <w:rFonts w:eastAsia="新細明體"/>
          <w:lang w:val="en-GB"/>
        </w:rPr>
        <w:t xml:space="preserve"> or new mechanism for the indication of multi-RX operation, we should discuss and check whether any legacy mechanism is enough or not for multi-RX operation. </w:t>
      </w:r>
      <w:r w:rsidR="007F6B4C">
        <w:rPr>
          <w:rFonts w:eastAsia="新細明體"/>
          <w:lang w:val="en-GB"/>
        </w:rPr>
        <w:t>In our understanding,</w:t>
      </w:r>
      <w:r w:rsidR="00E4297D">
        <w:rPr>
          <w:rFonts w:eastAsia="新細明體"/>
          <w:lang w:val="en-GB"/>
        </w:rPr>
        <w:t xml:space="preserve"> </w:t>
      </w:r>
      <w:r w:rsidR="007F6B4C">
        <w:rPr>
          <w:rFonts w:eastAsia="新細明體"/>
          <w:lang w:val="en-GB"/>
        </w:rPr>
        <w:t>t</w:t>
      </w:r>
      <w:r w:rsidR="0094061B">
        <w:rPr>
          <w:rFonts w:eastAsia="新細明體"/>
          <w:lang w:val="en-GB"/>
        </w:rPr>
        <w:t>here are ma</w:t>
      </w:r>
      <w:r w:rsidR="00ED62FD">
        <w:rPr>
          <w:rFonts w:eastAsia="新細明體" w:hint="eastAsia"/>
          <w:lang w:val="en-GB"/>
        </w:rPr>
        <w:t>n</w:t>
      </w:r>
      <w:r w:rsidR="0094061B">
        <w:rPr>
          <w:rFonts w:eastAsia="新細明體"/>
          <w:lang w:val="en-GB"/>
        </w:rPr>
        <w:t xml:space="preserve">y approaches for UE </w:t>
      </w:r>
      <w:r w:rsidR="007F6B4C">
        <w:rPr>
          <w:rFonts w:eastAsia="新細明體"/>
          <w:lang w:val="en-GB"/>
        </w:rPr>
        <w:t xml:space="preserve">explicitly or implicitly </w:t>
      </w:r>
      <w:r w:rsidR="0094061B">
        <w:rPr>
          <w:rFonts w:eastAsia="新細明體"/>
          <w:lang w:val="en-GB"/>
        </w:rPr>
        <w:t xml:space="preserve">to tell network whether UE now has to fall back to single panel, e.g., through RI report, </w:t>
      </w:r>
      <w:r w:rsidR="00130BB7">
        <w:rPr>
          <w:rFonts w:eastAsia="新細明體"/>
          <w:lang w:val="en-GB"/>
        </w:rPr>
        <w:t>imbalanced group-based</w:t>
      </w:r>
      <w:r w:rsidR="0094061B">
        <w:rPr>
          <w:rFonts w:eastAsia="新細明體"/>
          <w:lang w:val="en-GB"/>
        </w:rPr>
        <w:t xml:space="preserve"> L1-RSRP report or </w:t>
      </w:r>
      <w:r w:rsidR="007F6B4C" w:rsidRPr="007F6B4C">
        <w:rPr>
          <w:rFonts w:eastAsia="新細明體"/>
          <w:lang w:val="en-GB"/>
        </w:rPr>
        <w:t>UEAssistanceInformation</w:t>
      </w:r>
      <w:r w:rsidR="007F6B4C">
        <w:rPr>
          <w:rFonts w:eastAsia="新細明體"/>
          <w:lang w:val="en-GB"/>
        </w:rPr>
        <w:t xml:space="preserve">. </w:t>
      </w:r>
    </w:p>
    <w:p w14:paraId="0E3AD9A3" w14:textId="3BE6E564" w:rsidR="008B1494" w:rsidRDefault="00130BB7" w:rsidP="008B1494">
      <w:pPr>
        <w:spacing w:beforeLines="50" w:before="120" w:after="100" w:afterAutospacing="1"/>
        <w:jc w:val="both"/>
        <w:rPr>
          <w:rFonts w:eastAsia="新細明體"/>
          <w:lang w:val="en-GB"/>
        </w:rPr>
      </w:pPr>
      <w:r>
        <w:rPr>
          <w:rFonts w:eastAsia="新細明體"/>
          <w:lang w:val="en-GB"/>
        </w:rPr>
        <w:t xml:space="preserve">One very obvious example is that when the 2 </w:t>
      </w:r>
      <w:r w:rsidR="0056644C">
        <w:rPr>
          <w:rFonts w:eastAsia="新細明體"/>
          <w:lang w:val="en-GB"/>
        </w:rPr>
        <w:t xml:space="preserve">reported </w:t>
      </w:r>
      <w:r>
        <w:rPr>
          <w:rFonts w:eastAsia="新細明體"/>
          <w:lang w:val="en-GB"/>
        </w:rPr>
        <w:t>RSRP values</w:t>
      </w:r>
      <w:r w:rsidR="0056644C">
        <w:rPr>
          <w:rFonts w:eastAsia="新細明體"/>
          <w:lang w:val="en-GB"/>
        </w:rPr>
        <w:t xml:space="preserve"> are very imbalanced (e.g., -70dBm and -140dBm), we believe that network should be smart enough to ask UE to fallback to single Rx reception, rather than keep using multiple Rx. Besides</w:t>
      </w:r>
      <w:r w:rsidR="0094061B">
        <w:rPr>
          <w:rFonts w:eastAsia="新細明體"/>
          <w:lang w:val="en-GB"/>
        </w:rPr>
        <w:t>, w</w:t>
      </w:r>
      <w:r w:rsidR="00E4297D">
        <w:rPr>
          <w:rFonts w:eastAsia="新細明體"/>
          <w:lang w:val="en-GB"/>
        </w:rPr>
        <w:t xml:space="preserve">e can reuse legacy </w:t>
      </w:r>
      <w:r w:rsidR="00E4297D" w:rsidRPr="00E4297D">
        <w:rPr>
          <w:rFonts w:eastAsia="新細明體"/>
          <w:lang w:val="en-GB"/>
        </w:rPr>
        <w:t xml:space="preserve">OverheatingAssistance </w:t>
      </w:r>
      <w:r w:rsidR="007F6B4C">
        <w:rPr>
          <w:rFonts w:eastAsia="新細明體"/>
          <w:lang w:val="en-GB"/>
        </w:rPr>
        <w:t xml:space="preserve">or </w:t>
      </w:r>
      <w:r w:rsidR="007F6B4C" w:rsidRPr="007F6B4C">
        <w:rPr>
          <w:rFonts w:eastAsia="新細明體"/>
          <w:lang w:val="en-GB"/>
        </w:rPr>
        <w:t>maxMIMO-LayerPreference-r16</w:t>
      </w:r>
      <w:r w:rsidR="007F6B4C">
        <w:rPr>
          <w:rFonts w:eastAsia="新細明體"/>
          <w:lang w:val="en-GB"/>
        </w:rPr>
        <w:t xml:space="preserve"> </w:t>
      </w:r>
      <w:r w:rsidR="00E4297D">
        <w:rPr>
          <w:rFonts w:eastAsia="新細明體"/>
          <w:lang w:val="en-GB"/>
        </w:rPr>
        <w:t xml:space="preserve">mechanism </w:t>
      </w:r>
      <w:r w:rsidR="007F6B4C">
        <w:rPr>
          <w:rFonts w:eastAsia="新細明體"/>
          <w:lang w:val="en-GB"/>
        </w:rPr>
        <w:t xml:space="preserve">defined in TS38.331 </w:t>
      </w:r>
      <w:r w:rsidR="00E4297D">
        <w:rPr>
          <w:rFonts w:eastAsia="新細明體"/>
          <w:lang w:val="en-GB"/>
        </w:rPr>
        <w:t>to indicate NW to cancel the multi-RX operation by remove group</w:t>
      </w:r>
      <w:r w:rsidR="0097153A">
        <w:rPr>
          <w:rFonts w:eastAsia="新細明體"/>
          <w:lang w:val="en-GB"/>
        </w:rPr>
        <w:t>-</w:t>
      </w:r>
      <w:r w:rsidR="00E4297D">
        <w:rPr>
          <w:rFonts w:eastAsia="新細明體"/>
          <w:lang w:val="en-GB"/>
        </w:rPr>
        <w:t>base</w:t>
      </w:r>
      <w:r w:rsidR="0097153A">
        <w:rPr>
          <w:rFonts w:eastAsia="新細明體"/>
          <w:lang w:val="en-GB"/>
        </w:rPr>
        <w:t>d</w:t>
      </w:r>
      <w:r w:rsidR="00E4297D">
        <w:rPr>
          <w:rFonts w:eastAsia="新細明體"/>
          <w:lang w:val="en-GB"/>
        </w:rPr>
        <w:t xml:space="preserve"> configuration. E.g., If UE </w:t>
      </w:r>
      <w:r w:rsidR="007F6B4C">
        <w:rPr>
          <w:rFonts w:eastAsia="新細明體"/>
          <w:lang w:val="en-GB"/>
        </w:rPr>
        <w:t xml:space="preserve">has preference or </w:t>
      </w:r>
      <w:r w:rsidR="00E4297D">
        <w:rPr>
          <w:rFonts w:eastAsia="新細明體"/>
          <w:lang w:val="en-GB"/>
        </w:rPr>
        <w:t xml:space="preserve">encounter overheating problem when perform simultaneous DL reception, it can notify NW about the </w:t>
      </w:r>
      <w:r w:rsidR="00E4297D">
        <w:rPr>
          <w:rFonts w:eastAsia="新細明體"/>
          <w:lang w:val="en-GB"/>
        </w:rPr>
        <w:t xml:space="preserve">reduced number of DL MIMO layer from 4 to 2 via </w:t>
      </w:r>
      <w:r w:rsidR="007F6B4C" w:rsidRPr="00E4297D">
        <w:rPr>
          <w:rFonts w:eastAsia="新細明體"/>
          <w:lang w:val="en-GB"/>
        </w:rPr>
        <w:t xml:space="preserve">OverheatingAssistance </w:t>
      </w:r>
      <w:r w:rsidR="007F6B4C">
        <w:rPr>
          <w:rFonts w:eastAsia="新細明體"/>
          <w:lang w:val="en-GB"/>
        </w:rPr>
        <w:t xml:space="preserve">or </w:t>
      </w:r>
      <w:r w:rsidR="007F6B4C" w:rsidRPr="007F6B4C">
        <w:rPr>
          <w:rFonts w:eastAsia="新細明體"/>
          <w:lang w:val="en-GB"/>
        </w:rPr>
        <w:t>maxMIMO-LayerPreference-r16</w:t>
      </w:r>
      <w:r w:rsidR="007F6B4C">
        <w:rPr>
          <w:rFonts w:eastAsia="新細明體"/>
          <w:lang w:val="en-GB"/>
        </w:rPr>
        <w:t xml:space="preserve"> IEs in </w:t>
      </w:r>
      <w:r w:rsidR="007F6B4C" w:rsidRPr="007F6B4C">
        <w:rPr>
          <w:rFonts w:eastAsia="新細明體"/>
          <w:lang w:val="en-GB"/>
        </w:rPr>
        <w:t>UEAssistanceInformation</w:t>
      </w:r>
      <w:r w:rsidR="00E4297D">
        <w:rPr>
          <w:rFonts w:eastAsia="新細明體"/>
          <w:lang w:val="en-GB"/>
        </w:rPr>
        <w:t>. Then NW could stop simultaneous DL transmission further</w:t>
      </w:r>
      <w:r w:rsidR="0097153A">
        <w:rPr>
          <w:rFonts w:eastAsia="新細明體"/>
          <w:lang w:val="en-GB"/>
        </w:rPr>
        <w:t xml:space="preserve"> and even remove</w:t>
      </w:r>
      <w:r w:rsidR="00CA65AF">
        <w:rPr>
          <w:rFonts w:eastAsia="新細明體"/>
          <w:lang w:val="en-GB"/>
        </w:rPr>
        <w:t xml:space="preserve"> Rel-17 </w:t>
      </w:r>
      <w:r w:rsidR="0097153A">
        <w:rPr>
          <w:rFonts w:eastAsia="新細明體"/>
          <w:lang w:val="en-GB"/>
        </w:rPr>
        <w:t>group-based configuration</w:t>
      </w:r>
      <w:r w:rsidR="00E4297D">
        <w:rPr>
          <w:rFonts w:eastAsia="新細明體"/>
          <w:lang w:val="en-GB"/>
        </w:rPr>
        <w:t>.</w:t>
      </w:r>
      <w:r w:rsidR="00A073EB">
        <w:rPr>
          <w:rFonts w:eastAsia="新細明體" w:hint="eastAsia"/>
          <w:lang w:val="en-GB"/>
        </w:rPr>
        <w:t xml:space="preserve"> </w:t>
      </w:r>
    </w:p>
    <w:p w14:paraId="23FB0D9D" w14:textId="3E5CDFA8" w:rsidR="00A073EB" w:rsidRDefault="00A073EB" w:rsidP="008B1494">
      <w:pPr>
        <w:spacing w:beforeLines="50" w:before="120" w:after="100" w:afterAutospacing="1"/>
        <w:jc w:val="both"/>
        <w:rPr>
          <w:rFonts w:eastAsia="新細明體"/>
          <w:lang w:val="en-GB"/>
        </w:rPr>
      </w:pPr>
      <w:r>
        <w:rPr>
          <w:rFonts w:eastAsia="新細明體" w:hint="eastAsia"/>
          <w:lang w:val="en-GB"/>
        </w:rPr>
        <w:lastRenderedPageBreak/>
        <w:t>R</w:t>
      </w:r>
      <w:r>
        <w:rPr>
          <w:rFonts w:eastAsia="新細明體"/>
          <w:lang w:val="en-GB"/>
        </w:rPr>
        <w:t>egarding Option 2, we understand the indication is through RRC signalling, which is semi-static and may not be fast enough (like L1-RSRP reporting) to reflect the real time UE condition. Therefore, this newly introduced signalling may not be helpful as expected.</w:t>
      </w:r>
    </w:p>
    <w:p w14:paraId="32BF1AB9" w14:textId="59DC1BC4" w:rsidR="007F6B4C" w:rsidRDefault="007F6B4C" w:rsidP="007F6B4C">
      <w:pPr>
        <w:pStyle w:val="Caption"/>
        <w:rPr>
          <w:sz w:val="24"/>
          <w:szCs w:val="24"/>
        </w:rPr>
      </w:pPr>
      <w:bookmarkStart w:id="5" w:name="_Ref134023275"/>
      <w:r w:rsidRPr="007F6B4C">
        <w:rPr>
          <w:sz w:val="24"/>
          <w:szCs w:val="24"/>
        </w:rPr>
        <w:t xml:space="preserve">Proposal </w:t>
      </w:r>
      <w:r w:rsidRPr="007F6B4C">
        <w:rPr>
          <w:sz w:val="24"/>
          <w:szCs w:val="24"/>
        </w:rPr>
        <w:fldChar w:fldCharType="begin"/>
      </w:r>
      <w:r w:rsidRPr="007F6B4C">
        <w:rPr>
          <w:sz w:val="24"/>
          <w:szCs w:val="24"/>
        </w:rPr>
        <w:instrText xml:space="preserve"> SEQ Proposal \* ARABIC </w:instrText>
      </w:r>
      <w:r w:rsidRPr="007F6B4C">
        <w:rPr>
          <w:sz w:val="24"/>
          <w:szCs w:val="24"/>
        </w:rPr>
        <w:fldChar w:fldCharType="separate"/>
      </w:r>
      <w:r w:rsidR="008F6479">
        <w:rPr>
          <w:noProof/>
          <w:sz w:val="24"/>
          <w:szCs w:val="24"/>
        </w:rPr>
        <w:t>4</w:t>
      </w:r>
      <w:r w:rsidRPr="007F6B4C">
        <w:rPr>
          <w:sz w:val="24"/>
          <w:szCs w:val="24"/>
        </w:rPr>
        <w:fldChar w:fldCharType="end"/>
      </w:r>
      <w:r w:rsidRPr="007F6B4C">
        <w:rPr>
          <w:sz w:val="24"/>
          <w:szCs w:val="24"/>
        </w:rPr>
        <w:t xml:space="preserve">: </w:t>
      </w:r>
      <w:r>
        <w:rPr>
          <w:sz w:val="24"/>
          <w:szCs w:val="24"/>
        </w:rPr>
        <w:t>RAN4 to discuss whether the following legacy mechanism is enough for the indication of multi-RX operation.</w:t>
      </w:r>
      <w:bookmarkEnd w:id="5"/>
    </w:p>
    <w:p w14:paraId="6870EDE4" w14:textId="77777777" w:rsidR="007F6B4C" w:rsidRDefault="007F6B4C" w:rsidP="007F6B4C">
      <w:pPr>
        <w:pStyle w:val="Caption"/>
        <w:numPr>
          <w:ilvl w:val="0"/>
          <w:numId w:val="26"/>
        </w:numPr>
        <w:rPr>
          <w:sz w:val="24"/>
          <w:szCs w:val="24"/>
        </w:rPr>
      </w:pPr>
      <w:r w:rsidRPr="007F6B4C">
        <w:rPr>
          <w:sz w:val="24"/>
          <w:szCs w:val="24"/>
        </w:rPr>
        <w:t>RI report</w:t>
      </w:r>
      <w:r w:rsidRPr="003C5451">
        <w:rPr>
          <w:sz w:val="24"/>
          <w:szCs w:val="24"/>
        </w:rPr>
        <w:t xml:space="preserve"> </w:t>
      </w:r>
      <w:r>
        <w:rPr>
          <w:sz w:val="24"/>
          <w:szCs w:val="24"/>
        </w:rPr>
        <w:t>(from rank 4 to 2).</w:t>
      </w:r>
    </w:p>
    <w:p w14:paraId="4F6336FE" w14:textId="63B700BE" w:rsidR="007F6B4C" w:rsidRPr="007F6B4C" w:rsidRDefault="007F6B4C" w:rsidP="007F6B4C">
      <w:pPr>
        <w:pStyle w:val="Caption"/>
        <w:numPr>
          <w:ilvl w:val="0"/>
          <w:numId w:val="26"/>
        </w:numPr>
        <w:rPr>
          <w:sz w:val="24"/>
          <w:szCs w:val="24"/>
        </w:rPr>
      </w:pPr>
      <w:r w:rsidRPr="007F6B4C">
        <w:rPr>
          <w:sz w:val="24"/>
          <w:szCs w:val="24"/>
        </w:rPr>
        <w:t>UE report</w:t>
      </w:r>
      <w:r w:rsidR="00A70682">
        <w:rPr>
          <w:sz w:val="24"/>
          <w:szCs w:val="24"/>
        </w:rPr>
        <w:t>s</w:t>
      </w:r>
      <w:r w:rsidRPr="007F6B4C">
        <w:rPr>
          <w:sz w:val="24"/>
          <w:szCs w:val="24"/>
        </w:rPr>
        <w:t xml:space="preserve"> </w:t>
      </w:r>
      <w:r w:rsidR="00A70682">
        <w:rPr>
          <w:sz w:val="24"/>
          <w:szCs w:val="24"/>
        </w:rPr>
        <w:t>imbalanced group-</w:t>
      </w:r>
      <w:r w:rsidRPr="007F6B4C">
        <w:rPr>
          <w:sz w:val="24"/>
          <w:szCs w:val="24"/>
        </w:rPr>
        <w:t>based L1-RSRP report.</w:t>
      </w:r>
    </w:p>
    <w:p w14:paraId="2C418F15" w14:textId="7EA4551B" w:rsidR="007F6B4C" w:rsidRPr="007F6B4C" w:rsidRDefault="007F6B4C" w:rsidP="007F6B4C">
      <w:pPr>
        <w:pStyle w:val="Caption"/>
        <w:numPr>
          <w:ilvl w:val="0"/>
          <w:numId w:val="26"/>
        </w:numPr>
        <w:rPr>
          <w:sz w:val="24"/>
          <w:szCs w:val="24"/>
        </w:rPr>
      </w:pPr>
      <w:r w:rsidRPr="007F6B4C">
        <w:rPr>
          <w:sz w:val="24"/>
          <w:szCs w:val="24"/>
        </w:rPr>
        <w:t xml:space="preserve">UE </w:t>
      </w:r>
      <w:r w:rsidR="00A70682" w:rsidRPr="007F6B4C">
        <w:rPr>
          <w:sz w:val="24"/>
          <w:szCs w:val="24"/>
        </w:rPr>
        <w:t>indicate</w:t>
      </w:r>
      <w:r w:rsidR="00A70682">
        <w:rPr>
          <w:sz w:val="24"/>
          <w:szCs w:val="24"/>
        </w:rPr>
        <w:t>s</w:t>
      </w:r>
      <w:r w:rsidR="00A70682" w:rsidRPr="007F6B4C">
        <w:rPr>
          <w:sz w:val="24"/>
          <w:szCs w:val="24"/>
        </w:rPr>
        <w:t xml:space="preserve"> </w:t>
      </w:r>
      <w:r w:rsidRPr="007F6B4C">
        <w:rPr>
          <w:sz w:val="24"/>
          <w:szCs w:val="24"/>
        </w:rPr>
        <w:t>reducedMIMO-LayersFR2-DL</w:t>
      </w:r>
      <w:r w:rsidRPr="007F6B4C">
        <w:rPr>
          <w:rFonts w:hint="eastAsia"/>
          <w:sz w:val="24"/>
          <w:szCs w:val="24"/>
        </w:rPr>
        <w:t xml:space="preserve"> </w:t>
      </w:r>
      <w:r>
        <w:rPr>
          <w:sz w:val="24"/>
          <w:szCs w:val="24"/>
        </w:rPr>
        <w:t>(from 4 to 2 layer)</w:t>
      </w:r>
      <w:r w:rsidRPr="007F6B4C">
        <w:rPr>
          <w:sz w:val="24"/>
          <w:szCs w:val="24"/>
        </w:rPr>
        <w:t xml:space="preserve"> in UEAssistanceInformation.</w:t>
      </w:r>
    </w:p>
    <w:p w14:paraId="22BCDA10" w14:textId="77777777" w:rsidR="007F6B4C" w:rsidRPr="00E4297D" w:rsidRDefault="007F6B4C" w:rsidP="008B1494">
      <w:pPr>
        <w:spacing w:beforeLines="50" w:before="120" w:after="100" w:afterAutospacing="1"/>
        <w:jc w:val="both"/>
        <w:rPr>
          <w:rFonts w:eastAsia="新細明體"/>
          <w:lang w:val="en-GB"/>
        </w:rPr>
      </w:pPr>
    </w:p>
    <w:p w14:paraId="6C0F02D6" w14:textId="3EF216E5" w:rsidR="00A07637" w:rsidRPr="00923E98" w:rsidRDefault="00A07637" w:rsidP="00A07637">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3</w:t>
      </w:r>
      <w:r w:rsidRPr="00923E98">
        <w:rPr>
          <w:rFonts w:asciiTheme="minorHAnsi" w:hAnsiTheme="minorHAnsi" w:cstheme="minorHAnsi"/>
          <w:szCs w:val="32"/>
        </w:rPr>
        <w:t xml:space="preserve"> </w:t>
      </w:r>
      <w:r w:rsidR="003E20BE">
        <w:rPr>
          <w:rFonts w:asciiTheme="minorHAnsi" w:eastAsia="新細明體" w:hAnsiTheme="minorHAnsi" w:cstheme="minorHAnsi"/>
          <w:szCs w:val="32"/>
          <w:lang w:eastAsia="zh-TW"/>
        </w:rPr>
        <w:t>S</w:t>
      </w:r>
      <w:r w:rsidR="009D32B1">
        <w:rPr>
          <w:rFonts w:asciiTheme="minorHAnsi" w:eastAsia="新細明體" w:hAnsiTheme="minorHAnsi" w:cstheme="minorHAnsi"/>
          <w:szCs w:val="32"/>
          <w:lang w:eastAsia="zh-TW"/>
        </w:rPr>
        <w:t xml:space="preserve">ignalling and </w:t>
      </w:r>
      <w:r w:rsidRPr="00A07637">
        <w:rPr>
          <w:rFonts w:asciiTheme="minorHAnsi" w:eastAsia="新細明體" w:hAnsiTheme="minorHAnsi" w:cstheme="minorHAnsi"/>
          <w:szCs w:val="32"/>
          <w:lang w:eastAsia="zh-TW"/>
        </w:rPr>
        <w:t>UE capability</w:t>
      </w:r>
    </w:p>
    <w:p w14:paraId="4DFC6962" w14:textId="506CE23E" w:rsidR="009D32B1" w:rsidRDefault="009D32B1" w:rsidP="009D32B1">
      <w:pPr>
        <w:spacing w:before="100" w:beforeAutospacing="1" w:after="100" w:afterAutospacing="1"/>
        <w:jc w:val="both"/>
        <w:rPr>
          <w:rFonts w:eastAsia="新細明體"/>
          <w:szCs w:val="24"/>
          <w:lang w:val="en-GB"/>
        </w:rPr>
      </w:pPr>
      <w:r>
        <w:rPr>
          <w:rFonts w:eastAsia="新細明體"/>
          <w:szCs w:val="24"/>
          <w:lang w:val="en-GB"/>
        </w:rPr>
        <w:t xml:space="preserve">In this topic, following </w:t>
      </w:r>
      <w:r w:rsidR="007079D1">
        <w:rPr>
          <w:rFonts w:eastAsia="新細明體"/>
          <w:szCs w:val="24"/>
          <w:lang w:val="en-GB"/>
        </w:rPr>
        <w:t xml:space="preserve">2 </w:t>
      </w:r>
      <w:r>
        <w:rPr>
          <w:rFonts w:eastAsia="新細明體"/>
          <w:szCs w:val="24"/>
          <w:lang w:val="en-GB"/>
        </w:rPr>
        <w:t xml:space="preserve">issues are further studied. </w:t>
      </w:r>
    </w:p>
    <w:p w14:paraId="1E2A8E01" w14:textId="6BF73E8A" w:rsidR="009D32B1" w:rsidRPr="00F87FDF" w:rsidRDefault="009D32B1" w:rsidP="00862331">
      <w:pPr>
        <w:pStyle w:val="ListParagraph"/>
        <w:numPr>
          <w:ilvl w:val="0"/>
          <w:numId w:val="12"/>
        </w:numPr>
        <w:spacing w:before="100" w:beforeAutospacing="1" w:after="100" w:afterAutospacing="1"/>
        <w:jc w:val="both"/>
        <w:rPr>
          <w:rFonts w:eastAsia="新細明體"/>
          <w:szCs w:val="24"/>
          <w:lang w:val="en-GB"/>
        </w:rPr>
      </w:pPr>
      <w:r w:rsidRPr="009D32B1">
        <w:rPr>
          <w:rFonts w:ascii="Calibri" w:eastAsia="新細明體" w:hAnsi="Calibri" w:cs="Calibri" w:hint="eastAsia"/>
          <w:szCs w:val="24"/>
          <w:lang w:val="en-GB" w:eastAsia="zh-TW"/>
        </w:rPr>
        <w:t>C</w:t>
      </w:r>
      <w:r w:rsidRPr="009D32B1">
        <w:rPr>
          <w:rFonts w:ascii="Calibri" w:eastAsia="新細明體" w:hAnsi="Calibri" w:cs="Calibri"/>
          <w:szCs w:val="24"/>
          <w:lang w:val="en-GB" w:eastAsia="zh-TW"/>
        </w:rPr>
        <w:t xml:space="preserve">apability </w:t>
      </w:r>
      <w:r w:rsidRPr="009D32B1">
        <w:rPr>
          <w:rFonts w:ascii="Calibri" w:hAnsi="Calibri" w:cs="Calibri"/>
          <w:i/>
          <w:iCs/>
          <w:szCs w:val="24"/>
          <w:lang w:val="en-GB"/>
        </w:rPr>
        <w:t>simultaneousRxDataSSB-DiffNumerology</w:t>
      </w:r>
    </w:p>
    <w:p w14:paraId="18952510" w14:textId="65F8B45C" w:rsidR="003C5451" w:rsidRDefault="00F87FDF" w:rsidP="003C5451">
      <w:pPr>
        <w:pStyle w:val="ListParagraph"/>
        <w:numPr>
          <w:ilvl w:val="0"/>
          <w:numId w:val="12"/>
        </w:numPr>
        <w:spacing w:before="100" w:beforeAutospacing="1" w:after="100" w:afterAutospacing="1"/>
        <w:jc w:val="both"/>
        <w:rPr>
          <w:rFonts w:eastAsia="新細明體"/>
          <w:szCs w:val="24"/>
          <w:lang w:val="en-GB"/>
        </w:rPr>
      </w:pPr>
      <w:r w:rsidRPr="00F87FDF">
        <w:rPr>
          <w:rFonts w:eastAsia="新細明體"/>
          <w:szCs w:val="24"/>
          <w:lang w:val="en-GB"/>
        </w:rPr>
        <w:t>Capability for supporting RTD &gt; CP</w:t>
      </w:r>
    </w:p>
    <w:p w14:paraId="112C1EF1" w14:textId="77777777" w:rsidR="00F87FDF" w:rsidRPr="00F87FDF" w:rsidRDefault="00F87FDF" w:rsidP="00F87FDF">
      <w:pPr>
        <w:spacing w:before="100" w:beforeAutospacing="1" w:after="100" w:afterAutospacing="1"/>
        <w:jc w:val="both"/>
        <w:rPr>
          <w:rFonts w:eastAsia="新細明體"/>
          <w:szCs w:val="24"/>
          <w:lang w:val="en-GB"/>
        </w:rPr>
      </w:pPr>
    </w:p>
    <w:p w14:paraId="28523872" w14:textId="4B89A07A" w:rsidR="009D32B1" w:rsidRPr="009D32B1" w:rsidRDefault="009D32B1" w:rsidP="009D32B1">
      <w:pPr>
        <w:pStyle w:val="Heading3"/>
        <w:spacing w:before="100" w:beforeAutospacing="1" w:after="100" w:afterAutospacing="1"/>
        <w:rPr>
          <w:rFonts w:asciiTheme="minorHAnsi" w:eastAsia="新細明體" w:hAnsiTheme="minorHAnsi" w:cstheme="minorHAnsi"/>
          <w:szCs w:val="28"/>
          <w:lang w:eastAsia="zh-TW"/>
        </w:rPr>
      </w:pPr>
      <w:r w:rsidRPr="009D32B1">
        <w:rPr>
          <w:rFonts w:asciiTheme="minorHAnsi" w:hAnsiTheme="minorHAnsi" w:cstheme="minorHAnsi"/>
          <w:szCs w:val="28"/>
        </w:rPr>
        <w:t>2.3.</w:t>
      </w:r>
      <w:r w:rsidR="007F6B4C">
        <w:rPr>
          <w:rFonts w:asciiTheme="minorHAnsi" w:hAnsiTheme="minorHAnsi" w:cstheme="minorHAnsi"/>
          <w:szCs w:val="28"/>
        </w:rPr>
        <w:t>1</w:t>
      </w:r>
      <w:r w:rsidRPr="009D32B1">
        <w:rPr>
          <w:rFonts w:asciiTheme="minorHAnsi" w:hAnsiTheme="minorHAnsi" w:cstheme="minorHAnsi"/>
          <w:szCs w:val="28"/>
        </w:rPr>
        <w:t xml:space="preserve"> </w:t>
      </w:r>
      <w:r w:rsidRPr="009D32B1">
        <w:rPr>
          <w:rFonts w:ascii="Calibri" w:eastAsia="新細明體" w:hAnsi="Calibri" w:cs="Calibri" w:hint="eastAsia"/>
          <w:szCs w:val="28"/>
          <w:lang w:eastAsia="zh-TW"/>
        </w:rPr>
        <w:t>C</w:t>
      </w:r>
      <w:r w:rsidRPr="009D32B1">
        <w:rPr>
          <w:rFonts w:ascii="Calibri" w:eastAsia="新細明體" w:hAnsi="Calibri" w:cs="Calibri"/>
          <w:szCs w:val="28"/>
          <w:lang w:eastAsia="zh-TW"/>
        </w:rPr>
        <w:t xml:space="preserve">apability </w:t>
      </w:r>
      <w:r w:rsidRPr="009D32B1">
        <w:rPr>
          <w:rFonts w:ascii="Calibri" w:hAnsi="Calibri" w:cs="Calibri"/>
          <w:i/>
          <w:iCs/>
          <w:szCs w:val="28"/>
        </w:rPr>
        <w:t>simultaneousRxDataSSB-DiffNumerology</w:t>
      </w:r>
    </w:p>
    <w:p w14:paraId="47335D39" w14:textId="20B1A04C" w:rsidR="00AD4E01" w:rsidRPr="00DF14F3" w:rsidRDefault="008827BB" w:rsidP="00AD4E01">
      <w:pPr>
        <w:spacing w:before="100" w:beforeAutospacing="1" w:after="100" w:afterAutospacing="1"/>
        <w:jc w:val="both"/>
        <w:rPr>
          <w:rFonts w:eastAsia="新細明體"/>
          <w:szCs w:val="24"/>
          <w:lang w:val="en-GB"/>
        </w:rPr>
      </w:pPr>
      <w:r>
        <w:rPr>
          <w:rFonts w:eastAsia="新細明體" w:hint="eastAsia"/>
        </w:rPr>
        <w:t>T</w:t>
      </w:r>
      <w:r>
        <w:rPr>
          <w:rFonts w:eastAsia="新細明體"/>
        </w:rPr>
        <w:t>here is another open issue regarding UE capab</w:t>
      </w:r>
      <w:r w:rsidRPr="00266EB9">
        <w:rPr>
          <w:rFonts w:eastAsia="新細明體"/>
          <w:szCs w:val="24"/>
        </w:rPr>
        <w:t xml:space="preserve">ility </w:t>
      </w:r>
      <w:r w:rsidRPr="008827BB">
        <w:rPr>
          <w:rFonts w:cstheme="minorHAnsi"/>
          <w:i/>
          <w:iCs/>
          <w:szCs w:val="24"/>
          <w:lang w:val="en-GB"/>
        </w:rPr>
        <w:t xml:space="preserve">simultaneousRxDataSSB-DiffNumerology </w:t>
      </w:r>
      <w:r w:rsidRPr="00266EB9">
        <w:rPr>
          <w:rFonts w:eastAsia="新細明體"/>
          <w:szCs w:val="24"/>
        </w:rPr>
        <w:t xml:space="preserve">in the last </w:t>
      </w:r>
      <w:r w:rsidRPr="00266EB9">
        <w:rPr>
          <w:rFonts w:eastAsia="新細明體"/>
        </w:rPr>
        <w:t>meeting</w:t>
      </w:r>
      <w:r>
        <w:rPr>
          <w:rFonts w:eastAsia="新細明體"/>
        </w:rPr>
        <w:t xml:space="preserve">. </w:t>
      </w:r>
      <w:r w:rsidR="00AD4E01">
        <w:rPr>
          <w:rFonts w:eastAsia="新細明體"/>
          <w:szCs w:val="24"/>
          <w:lang w:val="en-GB"/>
        </w:rPr>
        <w:t xml:space="preserve">The corresponding </w:t>
      </w:r>
      <w:r w:rsidR="00AD4E01">
        <w:rPr>
          <w:rFonts w:eastAsia="新細明體"/>
          <w:lang w:val="en-GB"/>
        </w:rPr>
        <w:t>discussion</w:t>
      </w:r>
      <w:r w:rsidR="003E20BE">
        <w:rPr>
          <w:rFonts w:eastAsia="新細明體"/>
          <w:lang w:val="en-GB"/>
        </w:rPr>
        <w:t xml:space="preserve"> </w:t>
      </w:r>
      <w:r w:rsidR="003E20BE" w:rsidRPr="003E20BE">
        <w:rPr>
          <w:rFonts w:eastAsia="新細明體" w:cstheme="minorHAnsi"/>
          <w:szCs w:val="24"/>
        </w:rPr>
        <w:fldChar w:fldCharType="begin"/>
      </w:r>
      <w:r w:rsidR="003E20BE" w:rsidRPr="003E20BE">
        <w:rPr>
          <w:rFonts w:eastAsia="新細明體" w:cstheme="minorHAnsi"/>
          <w:szCs w:val="24"/>
        </w:rPr>
        <w:instrText xml:space="preserve"> REF _Ref141290370 \h  \* MERGEFORMAT </w:instrText>
      </w:r>
      <w:r w:rsidR="003E20BE" w:rsidRPr="003E20BE">
        <w:rPr>
          <w:rFonts w:eastAsia="新細明體" w:cstheme="minorHAnsi"/>
          <w:szCs w:val="24"/>
        </w:rPr>
      </w:r>
      <w:r w:rsidR="003E20BE" w:rsidRPr="003E20BE">
        <w:rPr>
          <w:rFonts w:eastAsia="新細明體" w:cstheme="minorHAnsi"/>
          <w:szCs w:val="24"/>
        </w:rPr>
        <w:fldChar w:fldCharType="separate"/>
      </w:r>
      <w:r w:rsidR="008F6479" w:rsidRPr="003E20BE">
        <w:rPr>
          <w:rFonts w:cstheme="minorHAnsi"/>
          <w:szCs w:val="24"/>
          <w:lang w:val="en-GB" w:eastAsia="en-US"/>
        </w:rPr>
        <w:t>[</w:t>
      </w:r>
      <w:r w:rsidR="008F6479" w:rsidRPr="008F6479">
        <w:rPr>
          <w:rFonts w:cstheme="minorHAnsi"/>
          <w:szCs w:val="24"/>
          <w:lang w:val="en-GB" w:eastAsia="en-US"/>
        </w:rPr>
        <w:t>2</w:t>
      </w:r>
      <w:r w:rsidR="008F6479" w:rsidRPr="003E20BE">
        <w:rPr>
          <w:rFonts w:cstheme="minorHAnsi"/>
          <w:szCs w:val="24"/>
          <w:lang w:val="en-GB" w:eastAsia="en-US"/>
        </w:rPr>
        <w:t>] R4-2309952, Topic summary for [107][207] FR2_multiRx_part1, Vivo, RAN4 #107</w:t>
      </w:r>
      <w:r w:rsidR="003E20BE" w:rsidRPr="003E20BE">
        <w:rPr>
          <w:rFonts w:eastAsia="新細明體" w:cstheme="minorHAnsi"/>
          <w:szCs w:val="24"/>
        </w:rPr>
        <w:fldChar w:fldCharType="end"/>
      </w:r>
      <w:r w:rsidR="00AD4E01">
        <w:rPr>
          <w:rFonts w:eastAsia="新細明體" w:cstheme="minorHAnsi"/>
          <w:szCs w:val="24"/>
        </w:rPr>
        <w:t xml:space="preserve"> </w:t>
      </w:r>
      <w:r w:rsidR="00AD4E01">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AD4E01" w14:paraId="3C1B3898" w14:textId="77777777" w:rsidTr="000D544C">
        <w:tc>
          <w:tcPr>
            <w:tcW w:w="9629" w:type="dxa"/>
          </w:tcPr>
          <w:p w14:paraId="0F2CA835" w14:textId="5C580F8A" w:rsidR="00AD4E01" w:rsidRDefault="00AD4E01" w:rsidP="00AD4E01">
            <w:pPr>
              <w:widowControl/>
              <w:spacing w:after="120"/>
              <w:textAlignment w:val="center"/>
              <w:rPr>
                <w:rFonts w:ascii="Times New Roman" w:eastAsia="新細明體" w:hAnsi="Times New Roman" w:cs="Calibri"/>
                <w:color w:val="000000"/>
                <w:kern w:val="0"/>
                <w:sz w:val="22"/>
                <w:lang w:val="en-GB"/>
              </w:rPr>
            </w:pPr>
            <w:r>
              <w:rPr>
                <w:rFonts w:ascii="Times New Roman" w:hAnsi="Times New Roman" w:cs="Times New Roman"/>
                <w:b/>
                <w:bCs/>
                <w:color w:val="000000"/>
                <w:sz w:val="20"/>
                <w:szCs w:val="20"/>
                <w:u w:val="single"/>
                <w:lang w:val="en-GB"/>
              </w:rPr>
              <w:t xml:space="preserve">Issue 1-4-3: UE capability of </w:t>
            </w:r>
            <w:r>
              <w:rPr>
                <w:rFonts w:ascii="Times New Roman" w:hAnsi="Times New Roman" w:cs="Times New Roman"/>
                <w:b/>
                <w:bCs/>
                <w:i/>
                <w:iCs/>
                <w:color w:val="000000"/>
                <w:sz w:val="20"/>
                <w:szCs w:val="20"/>
                <w:u w:val="single"/>
                <w:lang w:val="en-GB"/>
              </w:rPr>
              <w:t>simultaneousRxDataSSB-DiffNumerology</w:t>
            </w:r>
          </w:p>
          <w:p w14:paraId="426693AD" w14:textId="77777777" w:rsidR="00AD4E01" w:rsidRPr="00AD4E01" w:rsidRDefault="00AD4E01" w:rsidP="00AD4E01">
            <w:pPr>
              <w:widowControl/>
              <w:spacing w:after="180"/>
              <w:ind w:left="288"/>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Cs w:val="24"/>
                <w:lang w:val="en-GB"/>
              </w:rPr>
              <w:t> </w:t>
            </w:r>
            <w:r w:rsidRPr="00AD4E01">
              <w:rPr>
                <w:rFonts w:ascii="Times New Roman" w:eastAsia="新細明體" w:hAnsi="Times New Roman" w:cs="Times New Roman"/>
                <w:b/>
                <w:bCs/>
                <w:color w:val="0070C0"/>
                <w:kern w:val="0"/>
                <w:sz w:val="20"/>
                <w:szCs w:val="20"/>
                <w:lang w:val="en-GB"/>
              </w:rPr>
              <w:t>&lt;Way forward &gt;:</w:t>
            </w:r>
          </w:p>
          <w:p w14:paraId="743C1E53" w14:textId="77777777" w:rsidR="00AD4E01" w:rsidRPr="00AD4E01" w:rsidRDefault="00AD4E01" w:rsidP="00AD4E01">
            <w:pPr>
              <w:widowControl/>
              <w:numPr>
                <w:ilvl w:val="0"/>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Proposals</w:t>
            </w:r>
          </w:p>
          <w:p w14:paraId="4164451F" w14:textId="77777777" w:rsidR="00AD4E01" w:rsidRPr="00AD4E01" w:rsidRDefault="00AD4E01" w:rsidP="00AD4E01">
            <w:pPr>
              <w:widowControl/>
              <w:numPr>
                <w:ilvl w:val="1"/>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Option 1: (vivo)</w:t>
            </w:r>
          </w:p>
          <w:p w14:paraId="3EBC908D" w14:textId="77777777" w:rsidR="00AD4E01" w:rsidRPr="00AD4E01" w:rsidRDefault="00AD4E01" w:rsidP="00AD4E01">
            <w:pPr>
              <w:widowControl/>
              <w:numPr>
                <w:ilvl w:val="2"/>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New UE capability of supporting simultaneous reception with mixed numerology from different directions with different QCL type D RS +RS or RS + data for enhanced L1 measurements is needed depending on progress of measurement restriction and scheduling restriction requirements.</w:t>
            </w:r>
          </w:p>
          <w:p w14:paraId="63024657" w14:textId="77777777" w:rsidR="00AD4E01" w:rsidRPr="00AD4E01" w:rsidRDefault="00AD4E01" w:rsidP="00AD4E01">
            <w:pPr>
              <w:widowControl/>
              <w:numPr>
                <w:ilvl w:val="1"/>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Option 2: (MediaTek)</w:t>
            </w:r>
          </w:p>
          <w:p w14:paraId="69515EA1" w14:textId="77777777" w:rsidR="00AD4E01" w:rsidRPr="00AD4E01" w:rsidRDefault="00AD4E01" w:rsidP="00AD4E01">
            <w:pPr>
              <w:widowControl/>
              <w:numPr>
                <w:ilvl w:val="2"/>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No need to specify new mix-numerology capability for multi-RX chain in FR2 when consider simultaneous SSB and data reception.</w:t>
            </w:r>
          </w:p>
          <w:p w14:paraId="71A83D52" w14:textId="77777777" w:rsidR="00AD4E01" w:rsidRPr="00AD4E01" w:rsidRDefault="00AD4E01" w:rsidP="00AD4E01">
            <w:pPr>
              <w:widowControl/>
              <w:numPr>
                <w:ilvl w:val="1"/>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Option 3: (ZTE)</w:t>
            </w:r>
          </w:p>
          <w:p w14:paraId="5E457623" w14:textId="77777777" w:rsidR="00AD4E01" w:rsidRPr="00AD4E01" w:rsidRDefault="00AD4E01" w:rsidP="00AD4E01">
            <w:pPr>
              <w:widowControl/>
              <w:numPr>
                <w:ilvl w:val="2"/>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 xml:space="preserve">The existing UE capability </w:t>
            </w:r>
            <w:r w:rsidRPr="00AD4E01">
              <w:rPr>
                <w:rFonts w:ascii="Times New Roman" w:eastAsia="新細明體" w:hAnsi="Times New Roman" w:cs="Times New Roman"/>
                <w:i/>
                <w:iCs/>
                <w:color w:val="000000"/>
                <w:kern w:val="0"/>
                <w:sz w:val="20"/>
                <w:szCs w:val="20"/>
                <w:lang w:val="en-GB"/>
              </w:rPr>
              <w:t xml:space="preserve">simultaneousRxDataSSB-DiffNumerology </w:t>
            </w:r>
            <w:r w:rsidRPr="00AD4E01">
              <w:rPr>
                <w:rFonts w:ascii="Times New Roman" w:eastAsia="新細明體" w:hAnsi="Times New Roman" w:cs="Times New Roman"/>
                <w:color w:val="000000"/>
                <w:kern w:val="0"/>
                <w:sz w:val="20"/>
                <w:szCs w:val="20"/>
                <w:lang w:val="en-GB"/>
              </w:rPr>
              <w:t>is feasible if the supporting of concurrent SSB and data are consistent between FR1 and FR2-1. But it should be ultimately determined after the decision of single or multiple UE capabilities are necessary.</w:t>
            </w:r>
          </w:p>
          <w:p w14:paraId="29D20697" w14:textId="77777777" w:rsidR="00AD4E01" w:rsidRPr="00AD4E01" w:rsidRDefault="00AD4E01" w:rsidP="00AD4E01">
            <w:pPr>
              <w:widowControl/>
              <w:numPr>
                <w:ilvl w:val="1"/>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Option 4: (Ericsson)</w:t>
            </w:r>
          </w:p>
          <w:p w14:paraId="79539B94" w14:textId="77777777" w:rsidR="00AD4E01" w:rsidRPr="00AD4E01" w:rsidRDefault="00AD4E01" w:rsidP="00AD4E01">
            <w:pPr>
              <w:widowControl/>
              <w:numPr>
                <w:ilvl w:val="2"/>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kern w:val="0"/>
                <w:sz w:val="20"/>
                <w:szCs w:val="20"/>
                <w:lang w:val="en-GB"/>
              </w:rPr>
              <w:t>Simultaneous reception with mixed numerologies should be supported.</w:t>
            </w:r>
          </w:p>
          <w:p w14:paraId="17847CF9" w14:textId="77777777" w:rsidR="00AD4E01" w:rsidRPr="00AD4E01" w:rsidRDefault="00AD4E01" w:rsidP="00AD4E01">
            <w:pPr>
              <w:widowControl/>
              <w:numPr>
                <w:ilvl w:val="1"/>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Option 5: (Ericsson)</w:t>
            </w:r>
          </w:p>
          <w:p w14:paraId="50BB07D7" w14:textId="77777777" w:rsidR="00AD4E01" w:rsidRPr="00AD4E01" w:rsidRDefault="00AD4E01" w:rsidP="00AD4E01">
            <w:pPr>
              <w:widowControl/>
              <w:numPr>
                <w:ilvl w:val="2"/>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kern w:val="0"/>
                <w:sz w:val="20"/>
                <w:szCs w:val="20"/>
                <w:lang w:val="en-GB"/>
              </w:rPr>
              <w:lastRenderedPageBreak/>
              <w:t xml:space="preserve">RAN4 agrees that the existing UE capability </w:t>
            </w:r>
            <w:r w:rsidRPr="00AD4E01">
              <w:rPr>
                <w:rFonts w:ascii="Times New Roman" w:eastAsia="新細明體" w:hAnsi="Times New Roman" w:cs="Times New Roman"/>
                <w:i/>
                <w:iCs/>
                <w:kern w:val="0"/>
                <w:sz w:val="20"/>
                <w:szCs w:val="20"/>
                <w:lang w:val="en-GB"/>
              </w:rPr>
              <w:t>simultaneousRxDataSSB-DiffNumerology</w:t>
            </w:r>
            <w:r w:rsidRPr="00AD4E01">
              <w:rPr>
                <w:rFonts w:ascii="Times New Roman" w:eastAsia="新細明體" w:hAnsi="Times New Roman" w:cs="Times New Roman"/>
                <w:kern w:val="0"/>
                <w:sz w:val="20"/>
                <w:szCs w:val="20"/>
                <w:lang w:val="en-GB"/>
              </w:rPr>
              <w:t xml:space="preserve"> is not sufficient to cover the mixed numerologies support under multi-rx operation.</w:t>
            </w:r>
          </w:p>
          <w:p w14:paraId="3228A377" w14:textId="77777777" w:rsidR="00AD4E01" w:rsidRPr="00AD4E01" w:rsidRDefault="00AD4E01" w:rsidP="00AD4E01">
            <w:pPr>
              <w:widowControl/>
              <w:numPr>
                <w:ilvl w:val="2"/>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kern w:val="0"/>
                <w:sz w:val="20"/>
                <w:szCs w:val="20"/>
                <w:lang w:val="en-GB"/>
              </w:rPr>
              <w:t>A new UE capability is needed to support simultaneous reception with mixed numerologies.</w:t>
            </w:r>
          </w:p>
          <w:p w14:paraId="5C13D655" w14:textId="77777777" w:rsidR="00AD4E01" w:rsidRPr="00AD4E01" w:rsidRDefault="00AD4E01" w:rsidP="00AD4E01">
            <w:pPr>
              <w:widowControl/>
              <w:numPr>
                <w:ilvl w:val="1"/>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color w:val="000000"/>
                <w:kern w:val="0"/>
                <w:sz w:val="20"/>
                <w:szCs w:val="20"/>
                <w:lang w:val="en-GB"/>
              </w:rPr>
              <w:t>Option 6: (Ericsson)</w:t>
            </w:r>
          </w:p>
          <w:p w14:paraId="0F7CA6E4" w14:textId="45724C99" w:rsidR="00AD4E01" w:rsidRPr="00AD4E01" w:rsidRDefault="00AD4E01" w:rsidP="00AD4E01">
            <w:pPr>
              <w:widowControl/>
              <w:numPr>
                <w:ilvl w:val="2"/>
                <w:numId w:val="39"/>
              </w:numPr>
              <w:spacing w:after="120"/>
              <w:textAlignment w:val="center"/>
              <w:rPr>
                <w:rFonts w:ascii="Times New Roman" w:eastAsia="新細明體" w:hAnsi="Times New Roman" w:cs="Times New Roman"/>
                <w:kern w:val="0"/>
                <w:sz w:val="20"/>
                <w:szCs w:val="20"/>
                <w:lang w:val="en-GB"/>
              </w:rPr>
            </w:pPr>
            <w:r w:rsidRPr="00AD4E01">
              <w:rPr>
                <w:rFonts w:ascii="Times New Roman" w:eastAsia="新細明體" w:hAnsi="Times New Roman" w:cs="Times New Roman"/>
                <w:kern w:val="0"/>
                <w:sz w:val="20"/>
                <w:szCs w:val="20"/>
                <w:lang w:val="en-GB"/>
              </w:rPr>
              <w:t>For UEs supporting simultaneous reception with mixed numerologies no scheduling restrictions are needed.</w:t>
            </w:r>
          </w:p>
        </w:tc>
      </w:tr>
    </w:tbl>
    <w:p w14:paraId="56565F8E" w14:textId="3D5E5DE8" w:rsidR="008827BB" w:rsidRDefault="008827BB" w:rsidP="008827BB">
      <w:pPr>
        <w:spacing w:beforeLines="50" w:before="120" w:after="100" w:afterAutospacing="1"/>
        <w:jc w:val="both"/>
        <w:rPr>
          <w:rFonts w:eastAsia="新細明體"/>
        </w:rPr>
      </w:pPr>
      <w:r>
        <w:rPr>
          <w:rFonts w:eastAsia="新細明體"/>
        </w:rPr>
        <w:lastRenderedPageBreak/>
        <w:t>The corresponding requirement is provided as below for reference.</w:t>
      </w:r>
    </w:p>
    <w:p w14:paraId="4A9CA1BA" w14:textId="38211284" w:rsidR="008827BB" w:rsidRDefault="008827BB" w:rsidP="008827BB">
      <w:pPr>
        <w:spacing w:beforeLines="50" w:before="120" w:after="100" w:afterAutospacing="1"/>
        <w:jc w:val="both"/>
        <w:rPr>
          <w:rFonts w:eastAsia="新細明體"/>
        </w:rPr>
      </w:pPr>
      <w:r>
        <w:rPr>
          <w:rFonts w:eastAsia="新細明體"/>
        </w:rPr>
        <w:t>Content extracted from TS 38.306</w:t>
      </w:r>
      <w:r w:rsidR="002503B3">
        <w:rPr>
          <w:rFonts w:eastAsia="新細明體"/>
        </w:rPr>
        <w:t xml:space="preserve"> </w:t>
      </w:r>
      <w:r w:rsidR="002503B3">
        <w:rPr>
          <w:rFonts w:eastAsia="新細明體"/>
        </w:rPr>
        <w:fldChar w:fldCharType="begin"/>
      </w:r>
      <w:r w:rsidR="002503B3">
        <w:rPr>
          <w:rFonts w:eastAsia="新細明體"/>
        </w:rPr>
        <w:instrText xml:space="preserve"> REF _Ref126785445 \r \h </w:instrText>
      </w:r>
      <w:r w:rsidR="002503B3">
        <w:rPr>
          <w:rFonts w:eastAsia="新細明體"/>
        </w:rPr>
      </w:r>
      <w:r w:rsidR="002503B3">
        <w:rPr>
          <w:rFonts w:eastAsia="新細明體"/>
        </w:rPr>
        <w:fldChar w:fldCharType="separate"/>
      </w:r>
      <w:r w:rsidR="008F6479">
        <w:rPr>
          <w:rFonts w:eastAsia="新細明體"/>
        </w:rPr>
        <w:t>0</w:t>
      </w:r>
      <w:r w:rsidR="002503B3">
        <w:rPr>
          <w:rFonts w:eastAsia="新細明體"/>
        </w:rPr>
        <w:fldChar w:fldCharType="end"/>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827BB" w:rsidRPr="00E04032" w14:paraId="4F977D1D" w14:textId="77777777" w:rsidTr="00DF14F3">
        <w:trPr>
          <w:cantSplit/>
        </w:trPr>
        <w:tc>
          <w:tcPr>
            <w:tcW w:w="6807" w:type="dxa"/>
          </w:tcPr>
          <w:p w14:paraId="2F4BC372" w14:textId="77777777" w:rsidR="008827BB" w:rsidRPr="00E04032" w:rsidRDefault="008827BB" w:rsidP="00DF14F3">
            <w:pPr>
              <w:pStyle w:val="TAL"/>
              <w:rPr>
                <w:rFonts w:cs="Arial"/>
                <w:b/>
                <w:bCs/>
                <w:i/>
                <w:iCs/>
                <w:szCs w:val="18"/>
              </w:rPr>
            </w:pPr>
            <w:r w:rsidRPr="00E04032">
              <w:rPr>
                <w:rFonts w:cs="Arial"/>
                <w:b/>
                <w:bCs/>
                <w:i/>
                <w:iCs/>
                <w:szCs w:val="18"/>
              </w:rPr>
              <w:t>simultaneousRxDataSSB-DiffNumerology</w:t>
            </w:r>
          </w:p>
          <w:p w14:paraId="0895B4B9" w14:textId="77777777" w:rsidR="008827BB" w:rsidRPr="00E04032" w:rsidRDefault="008827BB" w:rsidP="00DF14F3">
            <w:pPr>
              <w:pStyle w:val="TAL"/>
              <w:rPr>
                <w:rFonts w:cs="Arial"/>
                <w:b/>
                <w:bCs/>
                <w:i/>
                <w:iCs/>
                <w:szCs w:val="18"/>
              </w:rPr>
            </w:pPr>
            <w:r w:rsidRPr="00E0403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242DB8B" w14:textId="77777777" w:rsidR="008827BB" w:rsidRPr="00E04032" w:rsidRDefault="008827BB" w:rsidP="00DF14F3">
            <w:pPr>
              <w:pStyle w:val="TAL"/>
              <w:jc w:val="center"/>
              <w:rPr>
                <w:rFonts w:cs="Arial"/>
                <w:bCs/>
                <w:iCs/>
                <w:szCs w:val="18"/>
              </w:rPr>
            </w:pPr>
            <w:r w:rsidRPr="00E04032">
              <w:rPr>
                <w:rFonts w:cs="Arial"/>
                <w:bCs/>
                <w:iCs/>
                <w:szCs w:val="18"/>
              </w:rPr>
              <w:t>UE</w:t>
            </w:r>
          </w:p>
        </w:tc>
        <w:tc>
          <w:tcPr>
            <w:tcW w:w="564" w:type="dxa"/>
          </w:tcPr>
          <w:p w14:paraId="09ED687F" w14:textId="77777777" w:rsidR="008827BB" w:rsidRPr="00E04032" w:rsidRDefault="008827BB" w:rsidP="00DF14F3">
            <w:pPr>
              <w:pStyle w:val="TAL"/>
              <w:jc w:val="center"/>
              <w:rPr>
                <w:rFonts w:cs="Arial"/>
                <w:bCs/>
                <w:iCs/>
                <w:szCs w:val="18"/>
              </w:rPr>
            </w:pPr>
            <w:r w:rsidRPr="00E04032">
              <w:rPr>
                <w:rFonts w:cs="Arial"/>
                <w:bCs/>
                <w:iCs/>
                <w:szCs w:val="18"/>
              </w:rPr>
              <w:t>No</w:t>
            </w:r>
          </w:p>
        </w:tc>
        <w:tc>
          <w:tcPr>
            <w:tcW w:w="712" w:type="dxa"/>
          </w:tcPr>
          <w:p w14:paraId="73CE937F" w14:textId="77777777" w:rsidR="008827BB" w:rsidRPr="00E04032" w:rsidRDefault="008827BB" w:rsidP="00DF14F3">
            <w:pPr>
              <w:pStyle w:val="TAL"/>
              <w:jc w:val="center"/>
              <w:rPr>
                <w:rFonts w:cs="Arial"/>
                <w:bCs/>
                <w:iCs/>
                <w:szCs w:val="18"/>
              </w:rPr>
            </w:pPr>
            <w:r w:rsidRPr="00E04032">
              <w:rPr>
                <w:rFonts w:cs="Arial"/>
                <w:bCs/>
                <w:iCs/>
                <w:szCs w:val="18"/>
              </w:rPr>
              <w:t>No</w:t>
            </w:r>
          </w:p>
        </w:tc>
        <w:tc>
          <w:tcPr>
            <w:tcW w:w="737" w:type="dxa"/>
          </w:tcPr>
          <w:p w14:paraId="56FD544A" w14:textId="77777777" w:rsidR="008827BB" w:rsidRPr="00E04032" w:rsidRDefault="008827BB" w:rsidP="00DF14F3">
            <w:pPr>
              <w:pStyle w:val="TAL"/>
              <w:jc w:val="center"/>
              <w:rPr>
                <w:rFonts w:eastAsia="MS Mincho" w:cs="Arial"/>
                <w:bCs/>
                <w:iCs/>
                <w:szCs w:val="18"/>
              </w:rPr>
            </w:pPr>
            <w:r w:rsidRPr="00E04032">
              <w:rPr>
                <w:rFonts w:eastAsia="MS Mincho" w:cs="Arial"/>
                <w:bCs/>
                <w:iCs/>
                <w:szCs w:val="18"/>
              </w:rPr>
              <w:t>Yes</w:t>
            </w:r>
          </w:p>
        </w:tc>
      </w:tr>
    </w:tbl>
    <w:p w14:paraId="171B4AA7" w14:textId="74F1CA59" w:rsidR="00AD4E01" w:rsidRDefault="00C60713" w:rsidP="002503B3">
      <w:pPr>
        <w:spacing w:beforeLines="50" w:before="120"/>
        <w:jc w:val="both"/>
        <w:rPr>
          <w:rFonts w:eastAsia="新細明體"/>
        </w:rPr>
      </w:pPr>
      <w:r>
        <w:rPr>
          <w:rFonts w:eastAsia="新細明體" w:hint="eastAsia"/>
        </w:rPr>
        <w:t>I</w:t>
      </w:r>
      <w:r>
        <w:rPr>
          <w:rFonts w:eastAsia="新細明體"/>
        </w:rPr>
        <w:t>n lega</w:t>
      </w:r>
      <w:r>
        <w:rPr>
          <w:rFonts w:eastAsia="新細明體" w:hint="eastAsia"/>
        </w:rPr>
        <w:t>c</w:t>
      </w:r>
      <w:r>
        <w:rPr>
          <w:rFonts w:eastAsia="新細明體"/>
        </w:rPr>
        <w:t>y RRM requirement, this UE capability is used only for FR1 when UE consider</w:t>
      </w:r>
      <w:r w:rsidR="00B007D7">
        <w:rPr>
          <w:rFonts w:eastAsia="新細明體"/>
        </w:rPr>
        <w:t>s</w:t>
      </w:r>
      <w:r>
        <w:rPr>
          <w:rFonts w:eastAsia="新細明體"/>
        </w:rPr>
        <w:t xml:space="preserve"> measurement/scheduling restriction. In FR2, we </w:t>
      </w:r>
      <w:r w:rsidR="00B73A09">
        <w:rPr>
          <w:rFonts w:eastAsia="新細明體"/>
        </w:rPr>
        <w:t xml:space="preserve">will additionally </w:t>
      </w:r>
      <w:r>
        <w:rPr>
          <w:rFonts w:eastAsia="新細明體"/>
        </w:rPr>
        <w:t>consider</w:t>
      </w:r>
      <w:r w:rsidR="00AD4E01">
        <w:rPr>
          <w:rFonts w:eastAsia="新細明體" w:hint="eastAsia"/>
        </w:rPr>
        <w:t xml:space="preserve"> t</w:t>
      </w:r>
      <w:r w:rsidR="00AD4E01">
        <w:rPr>
          <w:rFonts w:eastAsia="新細明體"/>
        </w:rPr>
        <w:t>he following RRM impact:</w:t>
      </w:r>
    </w:p>
    <w:p w14:paraId="62A49D3A" w14:textId="2DD64007" w:rsidR="00AD4E01" w:rsidRDefault="00AD4E01" w:rsidP="00AD4E01">
      <w:pPr>
        <w:pStyle w:val="ListParagraph"/>
        <w:numPr>
          <w:ilvl w:val="0"/>
          <w:numId w:val="40"/>
        </w:numPr>
        <w:spacing w:beforeLines="50" w:before="120"/>
        <w:jc w:val="both"/>
        <w:rPr>
          <w:rFonts w:eastAsia="新細明體"/>
        </w:rPr>
      </w:pPr>
      <w:r>
        <w:rPr>
          <w:rFonts w:eastAsia="新細明體"/>
        </w:rPr>
        <w:t>T</w:t>
      </w:r>
      <w:r w:rsidR="00B73A09" w:rsidRPr="00AD4E01">
        <w:rPr>
          <w:rFonts w:eastAsia="新細明體"/>
        </w:rPr>
        <w:t xml:space="preserve">he rough/fine beam difference when receiving </w:t>
      </w:r>
      <w:r w:rsidRPr="00AD4E01">
        <w:rPr>
          <w:rFonts w:eastAsia="新細明體"/>
        </w:rPr>
        <w:t>SMTC</w:t>
      </w:r>
      <w:r w:rsidRPr="00AD4E01">
        <w:rPr>
          <w:rFonts w:eastAsia="新細明體" w:hint="eastAsia"/>
          <w:lang w:eastAsia="zh-TW"/>
        </w:rPr>
        <w:t xml:space="preserve"> </w:t>
      </w:r>
      <w:r w:rsidRPr="00AD4E01">
        <w:rPr>
          <w:rFonts w:eastAsia="新細明體"/>
        </w:rPr>
        <w:t>(</w:t>
      </w:r>
      <w:r w:rsidR="00B73A09" w:rsidRPr="00AD4E01">
        <w:rPr>
          <w:rFonts w:eastAsia="新細明體"/>
        </w:rPr>
        <w:t>SSB</w:t>
      </w:r>
      <w:r w:rsidRPr="00AD4E01">
        <w:rPr>
          <w:rFonts w:eastAsia="新細明體" w:hint="eastAsia"/>
          <w:lang w:eastAsia="zh-TW"/>
        </w:rPr>
        <w:t>)</w:t>
      </w:r>
      <w:r w:rsidR="00B73A09" w:rsidRPr="00AD4E01">
        <w:rPr>
          <w:rFonts w:eastAsia="新細明體"/>
        </w:rPr>
        <w:t xml:space="preserve"> and data simultaneously. The scheduling restriction is applied regardless of same or different SCSs.</w:t>
      </w:r>
    </w:p>
    <w:p w14:paraId="456A4381" w14:textId="46AE33FE" w:rsidR="00AD4E01" w:rsidRDefault="00AD4E01" w:rsidP="00AD4E01">
      <w:pPr>
        <w:pStyle w:val="ListParagraph"/>
        <w:numPr>
          <w:ilvl w:val="0"/>
          <w:numId w:val="40"/>
        </w:numPr>
        <w:spacing w:beforeLines="50" w:before="120"/>
        <w:jc w:val="both"/>
        <w:rPr>
          <w:rFonts w:eastAsia="新細明體"/>
        </w:rPr>
      </w:pPr>
      <w:r>
        <w:rPr>
          <w:rFonts w:eastAsia="新細明體"/>
          <w:lang w:eastAsia="zh-TW"/>
        </w:rPr>
        <w:t>Whether beam sweeping is needed or not for L1 measurement. The measurement and scheduling restriction are applied if beam sweeping is needed for L1 measurement.</w:t>
      </w:r>
    </w:p>
    <w:p w14:paraId="53DB6E51" w14:textId="6030A657" w:rsidR="002503B3" w:rsidRPr="00AD4E01" w:rsidRDefault="00B73A09" w:rsidP="00AD4E01">
      <w:pPr>
        <w:spacing w:beforeLines="50" w:before="120"/>
        <w:jc w:val="both"/>
        <w:rPr>
          <w:rFonts w:eastAsia="新細明體"/>
        </w:rPr>
      </w:pPr>
      <w:r w:rsidRPr="00AD4E01">
        <w:rPr>
          <w:rFonts w:eastAsia="新細明體"/>
        </w:rPr>
        <w:t xml:space="preserve">As </w:t>
      </w:r>
      <w:r w:rsidR="00C60713" w:rsidRPr="00AD4E01">
        <w:rPr>
          <w:rFonts w:eastAsia="新細明體"/>
        </w:rPr>
        <w:t xml:space="preserve">this </w:t>
      </w:r>
      <w:r w:rsidR="00680ADE" w:rsidRPr="00AD4E01">
        <w:rPr>
          <w:rFonts w:eastAsia="新細明體"/>
        </w:rPr>
        <w:t>WI [</w:t>
      </w:r>
      <w:r w:rsidR="00C60713" w:rsidRPr="00AD4E01">
        <w:rPr>
          <w:rFonts w:eastAsia="新細明體"/>
        </w:rPr>
        <w:t xml:space="preserve">4] is target at FR2 UE, we think no need to specify new capability for multi-RX chain in FR2 when consider different RS/scenario. </w:t>
      </w:r>
    </w:p>
    <w:p w14:paraId="539D126C" w14:textId="7BC135C5" w:rsidR="002503B3" w:rsidRDefault="003C5451" w:rsidP="003C5451">
      <w:pPr>
        <w:pStyle w:val="Caption"/>
        <w:rPr>
          <w:rFonts w:cstheme="minorHAnsi"/>
          <w:sz w:val="24"/>
          <w:szCs w:val="24"/>
          <w:lang w:eastAsia="x-none"/>
        </w:rPr>
      </w:pPr>
      <w:bookmarkStart w:id="6" w:name="_Ref131708778"/>
      <w:r w:rsidRPr="003C5451">
        <w:rPr>
          <w:rFonts w:cstheme="minorHAnsi"/>
          <w:sz w:val="24"/>
          <w:szCs w:val="24"/>
          <w:lang w:eastAsia="x-none"/>
        </w:rPr>
        <w:t xml:space="preserve">Proposal </w:t>
      </w:r>
      <w:r w:rsidRPr="003C5451">
        <w:rPr>
          <w:rFonts w:cstheme="minorHAnsi"/>
          <w:sz w:val="24"/>
          <w:szCs w:val="24"/>
          <w:lang w:eastAsia="x-none"/>
        </w:rPr>
        <w:fldChar w:fldCharType="begin"/>
      </w:r>
      <w:r w:rsidRPr="003C5451">
        <w:rPr>
          <w:rFonts w:cstheme="minorHAnsi"/>
          <w:sz w:val="24"/>
          <w:szCs w:val="24"/>
          <w:lang w:eastAsia="x-none"/>
        </w:rPr>
        <w:instrText xml:space="preserve"> SEQ Proposal \* ARABIC </w:instrText>
      </w:r>
      <w:r w:rsidRPr="003C5451">
        <w:rPr>
          <w:rFonts w:cstheme="minorHAnsi"/>
          <w:sz w:val="24"/>
          <w:szCs w:val="24"/>
          <w:lang w:eastAsia="x-none"/>
        </w:rPr>
        <w:fldChar w:fldCharType="separate"/>
      </w:r>
      <w:r w:rsidR="008F6479">
        <w:rPr>
          <w:rFonts w:cstheme="minorHAnsi"/>
          <w:noProof/>
          <w:sz w:val="24"/>
          <w:szCs w:val="24"/>
          <w:lang w:eastAsia="x-none"/>
        </w:rPr>
        <w:t>5</w:t>
      </w:r>
      <w:r w:rsidRPr="003C5451">
        <w:rPr>
          <w:rFonts w:cstheme="minorHAnsi"/>
          <w:sz w:val="24"/>
          <w:szCs w:val="24"/>
          <w:lang w:eastAsia="x-none"/>
        </w:rPr>
        <w:fldChar w:fldCharType="end"/>
      </w:r>
      <w:r w:rsidRPr="003C5451">
        <w:rPr>
          <w:rFonts w:cstheme="minorHAnsi"/>
          <w:sz w:val="24"/>
          <w:szCs w:val="24"/>
          <w:lang w:eastAsia="x-none"/>
        </w:rPr>
        <w:t>: No need to specify new mix-numerology capability for multi-RX chain in FR2 when consider simultaneous SSB and data reception.</w:t>
      </w:r>
      <w:bookmarkEnd w:id="6"/>
    </w:p>
    <w:p w14:paraId="0C983DD5" w14:textId="77777777" w:rsidR="003C5451" w:rsidRPr="003C5451" w:rsidRDefault="003C5451" w:rsidP="003C5451">
      <w:pPr>
        <w:rPr>
          <w:lang w:eastAsia="x-none"/>
        </w:rPr>
      </w:pPr>
    </w:p>
    <w:p w14:paraId="2E031F64" w14:textId="66EAC76D" w:rsidR="00DF14F3" w:rsidRPr="009D32B1" w:rsidRDefault="00DF14F3" w:rsidP="00DF14F3">
      <w:pPr>
        <w:pStyle w:val="Heading3"/>
        <w:spacing w:before="100" w:beforeAutospacing="1" w:after="100" w:afterAutospacing="1"/>
        <w:rPr>
          <w:rFonts w:asciiTheme="minorHAnsi" w:eastAsia="新細明體" w:hAnsiTheme="minorHAnsi" w:cstheme="minorHAnsi"/>
          <w:szCs w:val="28"/>
          <w:lang w:eastAsia="zh-TW"/>
        </w:rPr>
      </w:pPr>
      <w:r w:rsidRPr="009D32B1">
        <w:rPr>
          <w:rFonts w:asciiTheme="minorHAnsi" w:hAnsiTheme="minorHAnsi" w:cstheme="minorHAnsi"/>
          <w:szCs w:val="28"/>
        </w:rPr>
        <w:t>2.3.</w:t>
      </w:r>
      <w:r w:rsidR="007F6B4C">
        <w:rPr>
          <w:rFonts w:asciiTheme="minorHAnsi" w:hAnsiTheme="minorHAnsi" w:cstheme="minorHAnsi"/>
          <w:szCs w:val="28"/>
        </w:rPr>
        <w:t>2</w:t>
      </w:r>
      <w:r w:rsidRPr="009D32B1">
        <w:rPr>
          <w:rFonts w:asciiTheme="minorHAnsi" w:hAnsiTheme="minorHAnsi" w:cstheme="minorHAnsi"/>
          <w:szCs w:val="28"/>
        </w:rPr>
        <w:t xml:space="preserve"> </w:t>
      </w:r>
      <w:r w:rsidRPr="009D32B1">
        <w:rPr>
          <w:rFonts w:ascii="Calibri" w:eastAsia="新細明體" w:hAnsi="Calibri" w:cs="Calibri" w:hint="eastAsia"/>
          <w:szCs w:val="28"/>
          <w:lang w:eastAsia="zh-TW"/>
        </w:rPr>
        <w:t>C</w:t>
      </w:r>
      <w:r w:rsidRPr="009D32B1">
        <w:rPr>
          <w:rFonts w:ascii="Calibri" w:eastAsia="新細明體" w:hAnsi="Calibri" w:cs="Calibri"/>
          <w:szCs w:val="28"/>
          <w:lang w:eastAsia="zh-TW"/>
        </w:rPr>
        <w:t xml:space="preserve">apability </w:t>
      </w:r>
      <w:r>
        <w:rPr>
          <w:rFonts w:ascii="Calibri" w:eastAsia="新細明體" w:hAnsi="Calibri" w:cs="Calibri"/>
          <w:szCs w:val="28"/>
          <w:lang w:eastAsia="zh-TW"/>
        </w:rPr>
        <w:t>for supporting RTD &gt; CP</w:t>
      </w:r>
    </w:p>
    <w:p w14:paraId="3FDF8DD6" w14:textId="4DB9A7DA" w:rsidR="00DF14F3" w:rsidRDefault="00DF14F3" w:rsidP="00DF14F3">
      <w:pPr>
        <w:rPr>
          <w:iCs/>
          <w:lang w:eastAsia="zh-CN"/>
        </w:rPr>
      </w:pPr>
      <w:r>
        <w:rPr>
          <w:iCs/>
          <w:lang w:eastAsia="zh-CN"/>
        </w:rPr>
        <w:t>From summary report [5]</w:t>
      </w:r>
      <w:r w:rsidRPr="00DF14F3">
        <w:rPr>
          <w:rFonts w:eastAsia="新細明體" w:cstheme="minorHAnsi"/>
          <w:szCs w:val="24"/>
        </w:rPr>
        <w:t>NR_MIMO_evo_DL_UL</w:t>
      </w:r>
      <w:r>
        <w:rPr>
          <w:iCs/>
          <w:lang w:eastAsia="zh-CN"/>
        </w:rPr>
        <w:t xml:space="preserve">, RAN1 sent LS (R1-2205593) to RAN4 in RAN1#109 meeting. In RAN4#104-bis-e meeting, the reply LS (R4-2217279) is approved and sent to RAN1. </w:t>
      </w:r>
    </w:p>
    <w:p w14:paraId="7E5120D5" w14:textId="77777777" w:rsidR="00DF14F3" w:rsidRDefault="00DF14F3" w:rsidP="00DF14F3">
      <w:pPr>
        <w:rPr>
          <w:iCs/>
          <w:lang w:eastAsia="zh-CN"/>
        </w:rPr>
      </w:pPr>
      <w:r>
        <w:rPr>
          <w:rFonts w:hint="eastAsia"/>
          <w:iCs/>
          <w:lang w:eastAsia="zh-CN"/>
        </w:rPr>
        <w:t>I</w:t>
      </w:r>
      <w:r>
        <w:rPr>
          <w:iCs/>
          <w:lang w:eastAsia="zh-CN"/>
        </w:rPr>
        <w:t>n the reply LS:</w:t>
      </w:r>
    </w:p>
    <w:tbl>
      <w:tblPr>
        <w:tblStyle w:val="TableGrid"/>
        <w:tblW w:w="0" w:type="auto"/>
        <w:tblLook w:val="04A0" w:firstRow="1" w:lastRow="0" w:firstColumn="1" w:lastColumn="0" w:noHBand="0" w:noVBand="1"/>
      </w:tblPr>
      <w:tblGrid>
        <w:gridCol w:w="9629"/>
      </w:tblGrid>
      <w:tr w:rsidR="00DF14F3" w14:paraId="70010EE4" w14:textId="77777777" w:rsidTr="00DF14F3">
        <w:tc>
          <w:tcPr>
            <w:tcW w:w="9631" w:type="dxa"/>
          </w:tcPr>
          <w:p w14:paraId="09658045" w14:textId="77777777" w:rsidR="00DF14F3" w:rsidRPr="002F783D" w:rsidRDefault="00DF14F3" w:rsidP="00DF14F3">
            <w:pPr>
              <w:spacing w:after="120"/>
              <w:rPr>
                <w:rFonts w:ascii="Times New Roman" w:eastAsia="新細明體" w:hAnsi="Times New Roman" w:cs="Times New Roman"/>
                <w:color w:val="000000"/>
                <w:kern w:val="0"/>
                <w:sz w:val="20"/>
                <w:szCs w:val="20"/>
                <w:lang w:val="en-GB"/>
              </w:rPr>
            </w:pPr>
            <w:r w:rsidRPr="002F783D">
              <w:rPr>
                <w:rFonts w:ascii="Times New Roman" w:eastAsia="新細明體" w:hAnsi="Times New Roman" w:cs="Times New Roman"/>
                <w:color w:val="000000"/>
                <w:kern w:val="0"/>
                <w:sz w:val="20"/>
                <w:szCs w:val="20"/>
                <w:lang w:val="en-GB"/>
              </w:rPr>
              <w:t>RAN4 thanks RAN1 for the LS on maximum uplink timing difference between the two TAs for multi-DCI multi-TRP with two TAs. After RAN4 further discussion, following values are agreed as MTTD values.</w:t>
            </w:r>
          </w:p>
          <w:p w14:paraId="15F69855" w14:textId="77777777" w:rsidR="00DF14F3" w:rsidRPr="002F783D" w:rsidRDefault="00DF14F3" w:rsidP="00DF14F3">
            <w:pPr>
              <w:spacing w:after="120"/>
              <w:rPr>
                <w:rFonts w:ascii="Times New Roman" w:eastAsia="新細明體" w:hAnsi="Times New Roman" w:cs="Times New Roman"/>
                <w:color w:val="000000"/>
                <w:kern w:val="0"/>
                <w:sz w:val="20"/>
                <w:szCs w:val="20"/>
                <w:lang w:val="en-GB"/>
              </w:rPr>
            </w:pPr>
            <w:r w:rsidRPr="002F783D">
              <w:rPr>
                <w:rFonts w:ascii="Times New Roman" w:eastAsia="新細明體" w:hAnsi="Times New Roman" w:cs="Times New Roman"/>
                <w:color w:val="000000"/>
                <w:kern w:val="0"/>
                <w:sz w:val="20"/>
                <w:szCs w:val="20"/>
                <w:lang w:val="en-GB"/>
              </w:rPr>
              <w:t>For a UE capable of supporting Receive Time Difference (RTD) &gt; CP, MRTD/MTTD value for FR1 is 33/34.6 µs and MRTD/MTTD value for FR2 is 8/8.5 µs.</w:t>
            </w:r>
          </w:p>
          <w:p w14:paraId="303EB060" w14:textId="77777777" w:rsidR="00DF14F3" w:rsidRDefault="00DF14F3" w:rsidP="00DF14F3">
            <w:pPr>
              <w:rPr>
                <w:i/>
                <w:color w:val="0070C0"/>
                <w:lang w:eastAsia="zh-CN"/>
              </w:rPr>
            </w:pPr>
            <w:r w:rsidRPr="002F783D">
              <w:rPr>
                <w:rFonts w:ascii="Times New Roman" w:eastAsia="新細明體" w:hAnsi="Times New Roman" w:cs="Times New Roman"/>
                <w:color w:val="000000"/>
                <w:kern w:val="0"/>
                <w:sz w:val="20"/>
                <w:szCs w:val="20"/>
                <w:lang w:val="en-GB"/>
              </w:rPr>
              <w:t xml:space="preserve">For a UE not capable of supporting RTD&gt;CP, MTTD is within (CP + </w:t>
            </w:r>
            <w:r w:rsidRPr="002F783D">
              <w:rPr>
                <w:rFonts w:ascii="Times New Roman" w:eastAsia="新細明體" w:hAnsi="Times New Roman" w:cs="Times New Roman"/>
                <w:color w:val="000000"/>
                <w:kern w:val="0"/>
                <w:sz w:val="20"/>
                <w:szCs w:val="20"/>
                <w:highlight w:val="yellow"/>
                <w:lang w:val="en-GB"/>
              </w:rPr>
              <w:t>M1</w:t>
            </w:r>
            <w:r w:rsidRPr="002F783D">
              <w:rPr>
                <w:rFonts w:ascii="Times New Roman" w:eastAsia="新細明體" w:hAnsi="Times New Roman" w:cs="Times New Roman"/>
                <w:color w:val="000000"/>
                <w:kern w:val="0"/>
                <w:sz w:val="20"/>
                <w:szCs w:val="20"/>
                <w:lang w:val="en-GB"/>
              </w:rPr>
              <w:t xml:space="preserve"> µs) for FR1 and MTTD is within (CP + </w:t>
            </w:r>
            <w:r w:rsidRPr="002F783D">
              <w:rPr>
                <w:rFonts w:ascii="Times New Roman" w:eastAsia="新細明體" w:hAnsi="Times New Roman" w:cs="Times New Roman"/>
                <w:color w:val="000000"/>
                <w:kern w:val="0"/>
                <w:sz w:val="20"/>
                <w:szCs w:val="20"/>
                <w:highlight w:val="yellow"/>
                <w:lang w:val="en-GB"/>
              </w:rPr>
              <w:t>M2</w:t>
            </w:r>
            <w:r w:rsidRPr="002F783D">
              <w:rPr>
                <w:rFonts w:ascii="Times New Roman" w:eastAsia="新細明體" w:hAnsi="Times New Roman" w:cs="Times New Roman"/>
                <w:color w:val="000000"/>
                <w:kern w:val="0"/>
                <w:sz w:val="20"/>
                <w:szCs w:val="20"/>
                <w:lang w:val="en-GB"/>
              </w:rPr>
              <w:t xml:space="preserve"> µs) for FR2. Where M1 and M2 are FFS in RAN4.</w:t>
            </w:r>
          </w:p>
        </w:tc>
      </w:tr>
    </w:tbl>
    <w:p w14:paraId="605723FA" w14:textId="0F473618" w:rsidR="00DF14F3" w:rsidRPr="002F783D" w:rsidRDefault="00DF14F3" w:rsidP="00DF14F3">
      <w:pPr>
        <w:widowControl/>
        <w:spacing w:after="160"/>
        <w:rPr>
          <w:iCs/>
          <w:lang w:eastAsia="zh-CN"/>
        </w:rPr>
      </w:pPr>
      <w:r w:rsidRPr="002F783D">
        <w:rPr>
          <w:iCs/>
          <w:lang w:eastAsia="zh-CN"/>
        </w:rPr>
        <w:t>Below agreement</w:t>
      </w:r>
      <w:r w:rsidR="00D248A3" w:rsidRPr="002F783D">
        <w:rPr>
          <w:iCs/>
          <w:lang w:eastAsia="zh-CN"/>
        </w:rPr>
        <w:t xml:space="preserve"> is on</w:t>
      </w:r>
      <w:r w:rsidRPr="002F783D">
        <w:rPr>
          <w:iCs/>
          <w:lang w:eastAsia="zh-CN"/>
        </w:rPr>
        <w:t xml:space="preserve"> </w:t>
      </w:r>
      <w:r w:rsidR="00680ADE" w:rsidRPr="002F783D">
        <w:rPr>
          <w:iCs/>
          <w:lang w:eastAsia="zh-CN"/>
        </w:rPr>
        <w:t>WF [</w:t>
      </w:r>
      <w:r w:rsidRPr="002F783D">
        <w:rPr>
          <w:iCs/>
          <w:lang w:eastAsia="zh-CN"/>
        </w:rPr>
        <w:t>6] R18 NR MIMO RRM requirements.</w:t>
      </w:r>
      <w:r w:rsidR="00D248A3" w:rsidRPr="002F783D">
        <w:rPr>
          <w:iCs/>
          <w:lang w:eastAsia="zh-CN"/>
        </w:rPr>
        <w:t xml:space="preserve"> </w:t>
      </w:r>
      <w:r w:rsidRPr="002F783D">
        <w:rPr>
          <w:iCs/>
          <w:lang w:eastAsia="zh-CN"/>
        </w:rPr>
        <w:t>For the UE do not support RTD &gt; CP, MRTD = CP.</w:t>
      </w:r>
    </w:p>
    <w:tbl>
      <w:tblPr>
        <w:tblStyle w:val="TableGrid"/>
        <w:tblW w:w="0" w:type="auto"/>
        <w:tblLook w:val="04A0" w:firstRow="1" w:lastRow="0" w:firstColumn="1" w:lastColumn="0" w:noHBand="0" w:noVBand="1"/>
      </w:tblPr>
      <w:tblGrid>
        <w:gridCol w:w="9629"/>
      </w:tblGrid>
      <w:tr w:rsidR="00DF14F3" w14:paraId="62A704E2" w14:textId="77777777" w:rsidTr="00DF14F3">
        <w:tc>
          <w:tcPr>
            <w:tcW w:w="9629" w:type="dxa"/>
          </w:tcPr>
          <w:p w14:paraId="238629B8" w14:textId="77777777" w:rsidR="00DF14F3" w:rsidRPr="00DF14F3" w:rsidRDefault="00DF14F3" w:rsidP="00DF14F3">
            <w:pPr>
              <w:widowControl/>
              <w:rPr>
                <w:rFonts w:ascii="Times New Roman" w:eastAsia="新細明體" w:hAnsi="Times New Roman" w:cs="Times New Roman"/>
                <w:color w:val="0070C0"/>
                <w:kern w:val="0"/>
                <w:sz w:val="20"/>
                <w:szCs w:val="20"/>
                <w:lang w:val="en-GB"/>
              </w:rPr>
            </w:pPr>
            <w:r w:rsidRPr="00DF14F3">
              <w:rPr>
                <w:rFonts w:ascii="Times New Roman" w:eastAsia="新細明體" w:hAnsi="Times New Roman" w:cs="Times New Roman"/>
                <w:b/>
                <w:bCs/>
                <w:color w:val="0070C0"/>
                <w:kern w:val="0"/>
                <w:sz w:val="20"/>
                <w:szCs w:val="20"/>
                <w:lang w:val="en-GB"/>
              </w:rPr>
              <w:t>&lt;Agreement &gt;</w:t>
            </w:r>
          </w:p>
          <w:p w14:paraId="6CFB3356" w14:textId="77777777" w:rsidR="00DF14F3" w:rsidRPr="00DF14F3" w:rsidRDefault="00DF14F3" w:rsidP="00DF14F3">
            <w:pPr>
              <w:widowControl/>
              <w:rPr>
                <w:rFonts w:ascii="Times New Roman" w:eastAsia="新細明體" w:hAnsi="Times New Roman" w:cs="Times New Roman"/>
                <w:color w:val="0070C0"/>
                <w:kern w:val="0"/>
                <w:sz w:val="20"/>
                <w:szCs w:val="20"/>
                <w:lang w:val="en-GB"/>
              </w:rPr>
            </w:pPr>
            <w:r w:rsidRPr="00DF14F3">
              <w:rPr>
                <w:rFonts w:ascii="Times New Roman" w:eastAsia="新細明體" w:hAnsi="Times New Roman" w:cs="Times New Roman"/>
                <w:color w:val="0070C0"/>
                <w:kern w:val="0"/>
                <w:sz w:val="20"/>
                <w:szCs w:val="20"/>
                <w:lang w:val="en-GB"/>
              </w:rPr>
              <w:t> </w:t>
            </w:r>
          </w:p>
          <w:p w14:paraId="7BED4C9F" w14:textId="77777777" w:rsidR="00DF14F3" w:rsidRPr="00DF14F3" w:rsidRDefault="00DF14F3" w:rsidP="00DF14F3">
            <w:pPr>
              <w:widowControl/>
              <w:spacing w:after="180"/>
              <w:rPr>
                <w:rFonts w:ascii="Times New Roman" w:eastAsia="新細明體" w:hAnsi="Times New Roman" w:cs="Times New Roman"/>
                <w:kern w:val="0"/>
                <w:sz w:val="20"/>
                <w:szCs w:val="20"/>
                <w:lang w:val="en-GB"/>
              </w:rPr>
            </w:pPr>
            <w:r w:rsidRPr="00DF14F3">
              <w:rPr>
                <w:rFonts w:ascii="Times New Roman" w:eastAsia="新細明體" w:hAnsi="Times New Roman" w:cs="Times New Roman"/>
                <w:b/>
                <w:bCs/>
                <w:kern w:val="0"/>
                <w:sz w:val="20"/>
                <w:szCs w:val="20"/>
                <w:u w:val="single"/>
                <w:lang w:val="en-GB"/>
              </w:rPr>
              <w:t>Issue 1-1-2: How to specify new MRTD requirements for UE not supporting RTD&gt;CP?</w:t>
            </w:r>
          </w:p>
          <w:p w14:paraId="59A15CA2" w14:textId="77777777" w:rsidR="00DF14F3" w:rsidRPr="00DF14F3" w:rsidRDefault="00DF14F3" w:rsidP="00DF14F3">
            <w:pPr>
              <w:widowControl/>
              <w:spacing w:after="120"/>
              <w:rPr>
                <w:rFonts w:ascii="Times New Roman" w:eastAsia="新細明體" w:hAnsi="Times New Roman" w:cs="Times New Roman"/>
                <w:kern w:val="0"/>
                <w:sz w:val="20"/>
                <w:szCs w:val="20"/>
                <w:lang w:val="en-GB"/>
              </w:rPr>
            </w:pPr>
            <w:r w:rsidRPr="00DF14F3">
              <w:rPr>
                <w:rFonts w:ascii="Times New Roman" w:eastAsia="新細明體" w:hAnsi="Times New Roman" w:cs="Times New Roman"/>
                <w:b/>
                <w:bCs/>
                <w:kern w:val="0"/>
                <w:sz w:val="20"/>
                <w:szCs w:val="20"/>
                <w:highlight w:val="green"/>
                <w:lang w:val="en-GB"/>
              </w:rPr>
              <w:t xml:space="preserve">Agreement: </w:t>
            </w:r>
          </w:p>
          <w:p w14:paraId="532F8FA8" w14:textId="75BD1B73" w:rsidR="00DF14F3" w:rsidRPr="00DF14F3" w:rsidRDefault="00DF14F3" w:rsidP="00862331">
            <w:pPr>
              <w:widowControl/>
              <w:numPr>
                <w:ilvl w:val="0"/>
                <w:numId w:val="14"/>
              </w:numPr>
              <w:spacing w:after="120"/>
              <w:ind w:left="1260"/>
              <w:textAlignment w:val="center"/>
              <w:rPr>
                <w:rFonts w:ascii="Calibri" w:eastAsia="新細明體" w:hAnsi="Calibri" w:cs="Calibri"/>
                <w:kern w:val="0"/>
                <w:sz w:val="22"/>
                <w:lang w:val="en-GB"/>
              </w:rPr>
            </w:pPr>
            <w:r w:rsidRPr="00DF14F3">
              <w:rPr>
                <w:rFonts w:ascii="Times New Roman" w:eastAsia="新細明體" w:hAnsi="Times New Roman" w:cs="Times New Roman"/>
                <w:kern w:val="0"/>
                <w:sz w:val="20"/>
                <w:szCs w:val="20"/>
                <w:lang w:val="en-GB"/>
              </w:rPr>
              <w:t>For UE not supporting RTD&gt;CP MRTD = CP</w:t>
            </w:r>
          </w:p>
        </w:tc>
      </w:tr>
    </w:tbl>
    <w:p w14:paraId="510C5999" w14:textId="77777777" w:rsidR="00DF14F3" w:rsidRDefault="00DF14F3" w:rsidP="00DF14F3">
      <w:pPr>
        <w:widowControl/>
        <w:spacing w:after="160"/>
        <w:rPr>
          <w:rFonts w:ascii="Times New Roman" w:eastAsia="新細明體" w:hAnsi="Times New Roman" w:cs="Times New Roman"/>
          <w:kern w:val="0"/>
          <w:sz w:val="20"/>
          <w:szCs w:val="20"/>
        </w:rPr>
      </w:pPr>
    </w:p>
    <w:p w14:paraId="43BD694F" w14:textId="02E70B1A" w:rsidR="00D248A3" w:rsidRPr="002F783D" w:rsidRDefault="00DF14F3" w:rsidP="00DF14F3">
      <w:pPr>
        <w:widowControl/>
        <w:spacing w:after="160"/>
        <w:rPr>
          <w:iCs/>
          <w:lang w:eastAsia="zh-CN"/>
        </w:rPr>
      </w:pPr>
      <w:r w:rsidRPr="002F783D">
        <w:rPr>
          <w:iCs/>
          <w:lang w:eastAsia="zh-CN"/>
        </w:rPr>
        <w:t>Base</w:t>
      </w:r>
      <w:r w:rsidR="005D12D4" w:rsidRPr="002F783D">
        <w:rPr>
          <w:iCs/>
          <w:lang w:eastAsia="zh-CN"/>
        </w:rPr>
        <w:t>d</w:t>
      </w:r>
      <w:r w:rsidRPr="002F783D">
        <w:rPr>
          <w:iCs/>
          <w:lang w:eastAsia="zh-CN"/>
        </w:rPr>
        <w:t xml:space="preserve"> on above discussion, </w:t>
      </w:r>
      <w:r w:rsidR="00D248A3" w:rsidRPr="002F783D">
        <w:rPr>
          <w:iCs/>
          <w:lang w:eastAsia="zh-CN"/>
        </w:rPr>
        <w:t>we know RTD &gt; CP could be as an optional UE capability</w:t>
      </w:r>
      <w:r w:rsidR="007F6B4C">
        <w:rPr>
          <w:iCs/>
          <w:lang w:eastAsia="zh-CN"/>
        </w:rPr>
        <w:t xml:space="preserve"> in MIMO evo</w:t>
      </w:r>
      <w:r w:rsidR="007B7F68">
        <w:rPr>
          <w:iCs/>
          <w:lang w:eastAsia="zh-CN"/>
        </w:rPr>
        <w:t xml:space="preserve"> WI</w:t>
      </w:r>
      <w:r w:rsidR="00D248A3" w:rsidRPr="002F783D">
        <w:rPr>
          <w:iCs/>
          <w:lang w:eastAsia="zh-CN"/>
        </w:rPr>
        <w:t xml:space="preserve">. However, </w:t>
      </w:r>
      <w:r w:rsidRPr="002F783D">
        <w:rPr>
          <w:iCs/>
          <w:lang w:eastAsia="zh-CN"/>
        </w:rPr>
        <w:t xml:space="preserve">we </w:t>
      </w:r>
      <w:r w:rsidR="000551B8">
        <w:rPr>
          <w:iCs/>
          <w:lang w:eastAsia="zh-CN"/>
        </w:rPr>
        <w:t>want to emphasize that the</w:t>
      </w:r>
      <w:r w:rsidRPr="002F783D">
        <w:rPr>
          <w:iCs/>
          <w:lang w:eastAsia="zh-CN"/>
        </w:rPr>
        <w:t xml:space="preserve"> WI objective of MIMO evo is different to </w:t>
      </w:r>
      <w:r w:rsidR="000551B8">
        <w:rPr>
          <w:iCs/>
          <w:lang w:eastAsia="zh-CN"/>
        </w:rPr>
        <w:t xml:space="preserve">this </w:t>
      </w:r>
      <w:r w:rsidRPr="002F783D">
        <w:rPr>
          <w:iCs/>
          <w:lang w:eastAsia="zh-CN"/>
        </w:rPr>
        <w:t>Multi-RX</w:t>
      </w:r>
      <w:r w:rsidR="000551B8">
        <w:rPr>
          <w:iCs/>
          <w:lang w:eastAsia="zh-CN"/>
        </w:rPr>
        <w:t xml:space="preserve"> WI</w:t>
      </w:r>
      <w:r w:rsidRPr="002F783D">
        <w:rPr>
          <w:iCs/>
          <w:lang w:eastAsia="zh-CN"/>
        </w:rPr>
        <w:t xml:space="preserve">. </w:t>
      </w:r>
    </w:p>
    <w:p w14:paraId="06FCD8F5" w14:textId="7EED877D" w:rsidR="00DF14F3" w:rsidRPr="002F783D" w:rsidRDefault="00DF14F3" w:rsidP="00DF14F3">
      <w:pPr>
        <w:widowControl/>
        <w:spacing w:after="160"/>
        <w:rPr>
          <w:iCs/>
          <w:lang w:eastAsia="zh-CN"/>
        </w:rPr>
      </w:pPr>
      <w:r w:rsidRPr="002F783D">
        <w:rPr>
          <w:iCs/>
          <w:lang w:eastAsia="zh-CN"/>
        </w:rPr>
        <w:t xml:space="preserve">In Multi-RX, we focus on DL </w:t>
      </w:r>
      <w:r w:rsidR="0054730E" w:rsidRPr="002F783D">
        <w:rPr>
          <w:iCs/>
          <w:lang w:eastAsia="zh-CN"/>
        </w:rPr>
        <w:t>4-layer</w:t>
      </w:r>
      <w:r w:rsidRPr="002F783D">
        <w:rPr>
          <w:iCs/>
          <w:lang w:eastAsia="zh-CN"/>
        </w:rPr>
        <w:t xml:space="preserve"> MIMO from two direction of different QCL type D from multiple TRP.</w:t>
      </w:r>
    </w:p>
    <w:p w14:paraId="22EA3E75" w14:textId="69216C28" w:rsidR="00DF14F3" w:rsidRPr="002F783D" w:rsidRDefault="00DF14F3" w:rsidP="00DF14F3">
      <w:pPr>
        <w:widowControl/>
        <w:spacing w:after="160"/>
        <w:rPr>
          <w:iCs/>
          <w:lang w:eastAsia="zh-CN"/>
        </w:rPr>
      </w:pPr>
      <w:r w:rsidRPr="002F783D">
        <w:rPr>
          <w:iCs/>
          <w:lang w:eastAsia="zh-CN"/>
        </w:rPr>
        <w:t xml:space="preserve">In MIMO evo, we don’t mention if UE should support UL </w:t>
      </w:r>
      <w:r w:rsidR="0054730E" w:rsidRPr="002F783D">
        <w:rPr>
          <w:iCs/>
          <w:lang w:eastAsia="zh-CN"/>
        </w:rPr>
        <w:t>4-layer</w:t>
      </w:r>
      <w:r w:rsidRPr="002F783D">
        <w:rPr>
          <w:iCs/>
          <w:lang w:eastAsia="zh-CN"/>
        </w:rPr>
        <w:t xml:space="preserve"> MIMO, </w:t>
      </w:r>
      <w:r w:rsidR="0097153A" w:rsidRPr="002F783D">
        <w:rPr>
          <w:iCs/>
          <w:lang w:eastAsia="zh-CN"/>
        </w:rPr>
        <w:t>at least for PC3. In addition, t</w:t>
      </w:r>
      <w:r w:rsidRPr="002F783D">
        <w:rPr>
          <w:iCs/>
          <w:lang w:eastAsia="zh-CN"/>
        </w:rPr>
        <w:t>he scenarios</w:t>
      </w:r>
      <w:r w:rsidR="0097153A" w:rsidRPr="002F783D">
        <w:rPr>
          <w:iCs/>
          <w:lang w:eastAsia="zh-CN"/>
        </w:rPr>
        <w:t>/assumption</w:t>
      </w:r>
      <w:r w:rsidRPr="002F783D">
        <w:rPr>
          <w:iCs/>
          <w:lang w:eastAsia="zh-CN"/>
        </w:rPr>
        <w:t xml:space="preserve"> </w:t>
      </w:r>
      <w:r w:rsidR="0097153A" w:rsidRPr="002F783D">
        <w:rPr>
          <w:iCs/>
          <w:lang w:eastAsia="zh-CN"/>
        </w:rPr>
        <w:t>are</w:t>
      </w:r>
      <w:r w:rsidRPr="002F783D">
        <w:rPr>
          <w:iCs/>
          <w:lang w:eastAsia="zh-CN"/>
        </w:rPr>
        <w:t xml:space="preserve"> different</w:t>
      </w:r>
      <w:r w:rsidR="0097153A" w:rsidRPr="002F783D">
        <w:rPr>
          <w:iCs/>
          <w:lang w:eastAsia="zh-CN"/>
        </w:rPr>
        <w:t xml:space="preserve"> between Multi-RX and MIMO evo</w:t>
      </w:r>
      <w:r w:rsidRPr="002F783D">
        <w:rPr>
          <w:iCs/>
          <w:lang w:eastAsia="zh-CN"/>
        </w:rPr>
        <w:t xml:space="preserve">. E.g., </w:t>
      </w:r>
      <w:r w:rsidR="00D248A3" w:rsidRPr="002F783D">
        <w:rPr>
          <w:iCs/>
          <w:lang w:eastAsia="zh-CN"/>
        </w:rPr>
        <w:t xml:space="preserve">MIMO evo </w:t>
      </w:r>
      <w:r w:rsidR="00ED62FD">
        <w:rPr>
          <w:iCs/>
          <w:lang w:eastAsia="zh-CN"/>
        </w:rPr>
        <w:t xml:space="preserve">may </w:t>
      </w:r>
      <w:r w:rsidR="00D248A3" w:rsidRPr="002F783D">
        <w:rPr>
          <w:iCs/>
          <w:lang w:eastAsia="zh-CN"/>
        </w:rPr>
        <w:t xml:space="preserve">support both intra-cell and inter-cell mTRP but Multi-RX </w:t>
      </w:r>
      <w:r w:rsidRPr="002F783D">
        <w:rPr>
          <w:iCs/>
          <w:lang w:eastAsia="zh-CN"/>
        </w:rPr>
        <w:t>only support intra-cell mTRP</w:t>
      </w:r>
      <w:r w:rsidR="00D248A3" w:rsidRPr="002F783D">
        <w:rPr>
          <w:iCs/>
          <w:lang w:eastAsia="zh-CN"/>
        </w:rPr>
        <w:t xml:space="preserve"> in R18</w:t>
      </w:r>
      <w:r w:rsidRPr="002F783D">
        <w:rPr>
          <w:iCs/>
          <w:lang w:eastAsia="zh-CN"/>
        </w:rPr>
        <w:t xml:space="preserve">. Therefore, we prefer not to discuss </w:t>
      </w:r>
      <w:r w:rsidR="0097153A" w:rsidRPr="002F783D">
        <w:rPr>
          <w:iCs/>
          <w:lang w:eastAsia="zh-CN"/>
        </w:rPr>
        <w:t>RTD &gt; CP for this WI in R18, as below proposal.</w:t>
      </w:r>
    </w:p>
    <w:p w14:paraId="5E63C3A6" w14:textId="410BEAAA" w:rsidR="0097153A" w:rsidRPr="003C5451" w:rsidRDefault="003C5451" w:rsidP="003C5451">
      <w:pPr>
        <w:pStyle w:val="Caption"/>
        <w:rPr>
          <w:rFonts w:cstheme="minorHAnsi"/>
          <w:sz w:val="24"/>
          <w:szCs w:val="24"/>
          <w:lang w:eastAsia="x-none"/>
        </w:rPr>
      </w:pPr>
      <w:bookmarkStart w:id="7" w:name="_Ref131708780"/>
      <w:r w:rsidRPr="003C5451">
        <w:rPr>
          <w:rFonts w:cstheme="minorHAnsi"/>
          <w:sz w:val="24"/>
          <w:szCs w:val="24"/>
          <w:lang w:eastAsia="x-none"/>
        </w:rPr>
        <w:t xml:space="preserve">Proposal </w:t>
      </w:r>
      <w:r w:rsidRPr="003C5451">
        <w:rPr>
          <w:rFonts w:cstheme="minorHAnsi"/>
          <w:sz w:val="24"/>
          <w:szCs w:val="24"/>
          <w:lang w:eastAsia="x-none"/>
        </w:rPr>
        <w:fldChar w:fldCharType="begin"/>
      </w:r>
      <w:r w:rsidRPr="003C5451">
        <w:rPr>
          <w:rFonts w:cstheme="minorHAnsi"/>
          <w:sz w:val="24"/>
          <w:szCs w:val="24"/>
          <w:lang w:eastAsia="x-none"/>
        </w:rPr>
        <w:instrText xml:space="preserve"> SEQ Proposal \* ARABIC </w:instrText>
      </w:r>
      <w:r w:rsidRPr="003C5451">
        <w:rPr>
          <w:rFonts w:cstheme="minorHAnsi"/>
          <w:sz w:val="24"/>
          <w:szCs w:val="24"/>
          <w:lang w:eastAsia="x-none"/>
        </w:rPr>
        <w:fldChar w:fldCharType="separate"/>
      </w:r>
      <w:r w:rsidR="008F6479">
        <w:rPr>
          <w:rFonts w:cstheme="minorHAnsi"/>
          <w:noProof/>
          <w:sz w:val="24"/>
          <w:szCs w:val="24"/>
          <w:lang w:eastAsia="x-none"/>
        </w:rPr>
        <w:t>6</w:t>
      </w:r>
      <w:r w:rsidRPr="003C5451">
        <w:rPr>
          <w:rFonts w:cstheme="minorHAnsi"/>
          <w:sz w:val="24"/>
          <w:szCs w:val="24"/>
          <w:lang w:eastAsia="x-none"/>
        </w:rPr>
        <w:fldChar w:fldCharType="end"/>
      </w:r>
      <w:r w:rsidRPr="003C5451">
        <w:rPr>
          <w:rFonts w:cstheme="minorHAnsi"/>
          <w:sz w:val="24"/>
          <w:szCs w:val="24"/>
          <w:lang w:eastAsia="x-none"/>
        </w:rPr>
        <w:t xml:space="preserve">: Not to </w:t>
      </w:r>
      <w:r w:rsidR="00AD4E01">
        <w:rPr>
          <w:rFonts w:cstheme="minorHAnsi"/>
          <w:sz w:val="24"/>
          <w:szCs w:val="24"/>
          <w:lang w:eastAsia="x-none"/>
        </w:rPr>
        <w:t>consider</w:t>
      </w:r>
      <w:r w:rsidRPr="003C5451">
        <w:rPr>
          <w:rFonts w:cstheme="minorHAnsi"/>
          <w:sz w:val="24"/>
          <w:szCs w:val="24"/>
          <w:lang w:eastAsia="x-none"/>
        </w:rPr>
        <w:t xml:space="preserve"> RTD &gt; CP for multi-RX WI in R18.</w:t>
      </w:r>
      <w:bookmarkEnd w:id="7"/>
    </w:p>
    <w:p w14:paraId="23D788FA" w14:textId="77777777" w:rsidR="00DF14F3" w:rsidRPr="00AD4E01" w:rsidRDefault="00DF14F3" w:rsidP="008B1494">
      <w:pPr>
        <w:spacing w:beforeLines="50" w:before="120" w:after="100" w:afterAutospacing="1"/>
        <w:jc w:val="both"/>
        <w:rPr>
          <w:rFonts w:eastAsia="新細明體"/>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4B6D8C82"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w:t>
      </w:r>
      <w:r w:rsidR="00D027E6">
        <w:rPr>
          <w:rFonts w:cstheme="minorHAnsi"/>
          <w:szCs w:val="24"/>
        </w:rPr>
        <w:t xml:space="preserve"> 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8" w:name="_Hlk94866332"/>
    </w:p>
    <w:p w14:paraId="44B422E7" w14:textId="4DABE34A" w:rsidR="00B22DBF" w:rsidRDefault="00B22DBF" w:rsidP="00D44C67">
      <w:pPr>
        <w:adjustRightInd w:val="0"/>
        <w:snapToGrid w:val="0"/>
        <w:rPr>
          <w:rFonts w:eastAsia="新細明體" w:cstheme="minorHAnsi"/>
          <w:szCs w:val="24"/>
        </w:rPr>
      </w:pPr>
    </w:p>
    <w:p w14:paraId="563B72E3" w14:textId="522250C6" w:rsidR="00B22DBF" w:rsidRPr="00B22DBF" w:rsidRDefault="00B22DBF" w:rsidP="00D44C67">
      <w:pPr>
        <w:adjustRightInd w:val="0"/>
        <w:snapToGrid w:val="0"/>
        <w:rPr>
          <w:rFonts w:eastAsia="新細明體" w:cstheme="minorHAnsi" w:hint="eastAsia"/>
          <w:b/>
          <w:bCs/>
          <w:szCs w:val="24"/>
        </w:rPr>
      </w:pPr>
      <w:r w:rsidRPr="00B22DBF">
        <w:rPr>
          <w:rFonts w:eastAsia="新細明體" w:cstheme="minorHAnsi"/>
          <w:b/>
          <w:bCs/>
          <w:szCs w:val="24"/>
        </w:rPr>
        <w:fldChar w:fldCharType="begin"/>
      </w:r>
      <w:r w:rsidRPr="00B22DBF">
        <w:rPr>
          <w:rFonts w:eastAsia="新細明體" w:cstheme="minorHAnsi"/>
          <w:b/>
          <w:bCs/>
          <w:szCs w:val="24"/>
        </w:rPr>
        <w:instrText xml:space="preserve"> </w:instrText>
      </w:r>
      <w:r w:rsidRPr="00B22DBF">
        <w:rPr>
          <w:rFonts w:eastAsia="新細明體" w:cstheme="minorHAnsi" w:hint="eastAsia"/>
          <w:b/>
          <w:bCs/>
          <w:szCs w:val="24"/>
        </w:rPr>
        <w:instrText>REF _Ref142484285 \h</w:instrText>
      </w:r>
      <w:r w:rsidRPr="00B22DBF">
        <w:rPr>
          <w:rFonts w:eastAsia="新細明體" w:cstheme="minorHAnsi"/>
          <w:b/>
          <w:bCs/>
          <w:szCs w:val="24"/>
        </w:rPr>
        <w:instrText xml:space="preserve"> </w:instrText>
      </w:r>
      <w:r w:rsidRPr="00B22DBF">
        <w:rPr>
          <w:rFonts w:eastAsia="新細明體" w:cstheme="minorHAnsi"/>
          <w:b/>
          <w:bCs/>
          <w:szCs w:val="24"/>
        </w:rPr>
      </w:r>
      <w:r>
        <w:rPr>
          <w:rFonts w:eastAsia="新細明體" w:cstheme="minorHAnsi"/>
          <w:b/>
          <w:bCs/>
          <w:szCs w:val="24"/>
        </w:rPr>
        <w:instrText xml:space="preserve"> \* MERGEFORMAT </w:instrText>
      </w:r>
      <w:r w:rsidRPr="00B22DBF">
        <w:rPr>
          <w:rFonts w:eastAsia="新細明體" w:cstheme="minorHAnsi"/>
          <w:b/>
          <w:bCs/>
          <w:szCs w:val="24"/>
        </w:rPr>
        <w:fldChar w:fldCharType="separate"/>
      </w:r>
      <w:r w:rsidR="008F6479" w:rsidRPr="008F6479">
        <w:rPr>
          <w:b/>
          <w:bCs/>
          <w:szCs w:val="24"/>
        </w:rPr>
        <w:t xml:space="preserve">Proposal </w:t>
      </w:r>
      <w:r w:rsidR="008F6479" w:rsidRPr="008F6479">
        <w:rPr>
          <w:b/>
          <w:bCs/>
          <w:noProof/>
          <w:szCs w:val="24"/>
        </w:rPr>
        <w:t>1</w:t>
      </w:r>
      <w:r w:rsidR="008F6479" w:rsidRPr="008F6479">
        <w:rPr>
          <w:b/>
          <w:bCs/>
          <w:szCs w:val="24"/>
        </w:rPr>
        <w:t xml:space="preserve">: </w:t>
      </w:r>
      <w:r w:rsidR="008F6479" w:rsidRPr="008F6479">
        <w:rPr>
          <w:b/>
          <w:bCs/>
          <w:szCs w:val="24"/>
        </w:rPr>
        <w:t>In this WI, RAN4 to focus on the discussions of simultaneous reception by two active UE Rx antenna module.</w:t>
      </w:r>
      <w:r w:rsidRPr="00B22DBF">
        <w:rPr>
          <w:rFonts w:eastAsia="新細明體" w:cstheme="minorHAnsi"/>
          <w:b/>
          <w:bCs/>
          <w:szCs w:val="24"/>
        </w:rPr>
        <w:fldChar w:fldCharType="end"/>
      </w:r>
    </w:p>
    <w:p w14:paraId="5AD97C12" w14:textId="667C7A33" w:rsidR="00B17F0C" w:rsidRPr="003C5451" w:rsidRDefault="00B17F0C" w:rsidP="003C5451">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_Ref134026843 \h  \* MERGEFORMAT </w:instrText>
      </w:r>
      <w:r>
        <w:rPr>
          <w:b/>
          <w:szCs w:val="24"/>
        </w:rPr>
      </w:r>
      <w:r>
        <w:rPr>
          <w:b/>
          <w:szCs w:val="24"/>
        </w:rPr>
        <w:fldChar w:fldCharType="separate"/>
      </w:r>
      <w:r w:rsidR="008F6479" w:rsidRPr="00B17F0C">
        <w:rPr>
          <w:b/>
          <w:szCs w:val="24"/>
        </w:rPr>
        <w:t xml:space="preserve">Proposal </w:t>
      </w:r>
      <w:r w:rsidR="008F6479">
        <w:rPr>
          <w:b/>
          <w:szCs w:val="24"/>
        </w:rPr>
        <w:t>2</w:t>
      </w:r>
      <w:r w:rsidR="008F6479" w:rsidRPr="00B17F0C">
        <w:rPr>
          <w:b/>
          <w:szCs w:val="24"/>
        </w:rPr>
        <w:t xml:space="preserve">: </w:t>
      </w:r>
      <w:r>
        <w:rPr>
          <w:b/>
          <w:szCs w:val="24"/>
        </w:rPr>
        <w:fldChar w:fldCharType="end"/>
      </w:r>
      <w:r w:rsidR="00AD4E01">
        <w:rPr>
          <w:b/>
          <w:szCs w:val="24"/>
        </w:rPr>
        <w:t xml:space="preserve">The measurement delay requirements of </w:t>
      </w:r>
      <w:r w:rsidR="00AD4E01" w:rsidRPr="00AF7C03">
        <w:rPr>
          <w:b/>
          <w:szCs w:val="24"/>
        </w:rPr>
        <w:t>group-based beam report</w:t>
      </w:r>
      <w:r w:rsidR="00AD4E01">
        <w:rPr>
          <w:b/>
          <w:szCs w:val="24"/>
        </w:rPr>
        <w:t xml:space="preserve"> should be extended to accommodate the longer delay of any of the 2 RS.</w:t>
      </w:r>
    </w:p>
    <w:p w14:paraId="05DB4178" w14:textId="525E035B" w:rsid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_Ref131708772 \h </w:instrText>
      </w:r>
      <w:r>
        <w:rPr>
          <w:b/>
          <w:szCs w:val="24"/>
        </w:rPr>
        <w:instrText xml:space="preserve"> \* MERGEFORMAT </w:instrText>
      </w:r>
      <w:r w:rsidRPr="003C5451">
        <w:rPr>
          <w:b/>
          <w:szCs w:val="24"/>
        </w:rPr>
      </w:r>
      <w:r w:rsidRPr="003C5451">
        <w:rPr>
          <w:b/>
          <w:szCs w:val="24"/>
        </w:rPr>
        <w:fldChar w:fldCharType="separate"/>
      </w:r>
      <w:r w:rsidR="008F6479" w:rsidRPr="008F6479">
        <w:rPr>
          <w:b/>
          <w:szCs w:val="24"/>
        </w:rPr>
        <w:t xml:space="preserve">Proposal 3: For detectable condition, all RSs in the same </w:t>
      </w:r>
      <w:r w:rsidR="008F6479" w:rsidRPr="008F6479">
        <w:rPr>
          <w:rFonts w:hint="eastAsia"/>
          <w:b/>
          <w:szCs w:val="24"/>
        </w:rPr>
        <w:t xml:space="preserve">TCI </w:t>
      </w:r>
      <w:r w:rsidR="008F6479" w:rsidRPr="008F6479">
        <w:rPr>
          <w:b/>
          <w:szCs w:val="24"/>
        </w:rPr>
        <w:t>chain for the target TCI state should remain detectable during the entire measurement/evaluation/TCI state switch period.</w:t>
      </w:r>
      <w:r w:rsidRPr="003C5451">
        <w:rPr>
          <w:b/>
          <w:szCs w:val="24"/>
        </w:rPr>
        <w:fldChar w:fldCharType="end"/>
      </w:r>
    </w:p>
    <w:p w14:paraId="7D8EA1AC" w14:textId="78B2F868" w:rsidR="007F6B4C" w:rsidRDefault="007F6B4C" w:rsidP="00D248A3">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_Ref134023275 \h  \* MERGEFORMAT </w:instrText>
      </w:r>
      <w:r>
        <w:rPr>
          <w:b/>
          <w:szCs w:val="24"/>
        </w:rPr>
      </w:r>
      <w:r>
        <w:rPr>
          <w:b/>
          <w:szCs w:val="24"/>
        </w:rPr>
        <w:fldChar w:fldCharType="separate"/>
      </w:r>
      <w:r w:rsidR="008F6479" w:rsidRPr="008F6479">
        <w:rPr>
          <w:b/>
          <w:szCs w:val="24"/>
        </w:rPr>
        <w:t>Proposal 4: RAN4 to discuss whether the following legacy mechanism is enough for the indication of multi-RX operation.</w:t>
      </w:r>
      <w:r>
        <w:rPr>
          <w:b/>
          <w:szCs w:val="24"/>
        </w:rPr>
        <w:fldChar w:fldCharType="end"/>
      </w:r>
    </w:p>
    <w:p w14:paraId="6270EE3F" w14:textId="77777777" w:rsidR="00BC111F" w:rsidRDefault="00BC111F" w:rsidP="00BC111F">
      <w:pPr>
        <w:pStyle w:val="Caption"/>
        <w:numPr>
          <w:ilvl w:val="0"/>
          <w:numId w:val="34"/>
        </w:numPr>
        <w:rPr>
          <w:sz w:val="24"/>
          <w:szCs w:val="24"/>
        </w:rPr>
      </w:pPr>
      <w:r w:rsidRPr="007F6B4C">
        <w:rPr>
          <w:sz w:val="24"/>
          <w:szCs w:val="24"/>
        </w:rPr>
        <w:t>RI report</w:t>
      </w:r>
      <w:r w:rsidRPr="003C5451">
        <w:rPr>
          <w:sz w:val="24"/>
          <w:szCs w:val="24"/>
        </w:rPr>
        <w:t xml:space="preserve"> </w:t>
      </w:r>
      <w:r>
        <w:rPr>
          <w:sz w:val="24"/>
          <w:szCs w:val="24"/>
        </w:rPr>
        <w:t>(from rank 4 to 2).</w:t>
      </w:r>
    </w:p>
    <w:p w14:paraId="2170D0C3" w14:textId="77777777" w:rsidR="00BC111F" w:rsidRPr="007F6B4C" w:rsidRDefault="00BC111F" w:rsidP="00BC111F">
      <w:pPr>
        <w:pStyle w:val="Caption"/>
        <w:numPr>
          <w:ilvl w:val="0"/>
          <w:numId w:val="34"/>
        </w:numPr>
        <w:rPr>
          <w:sz w:val="24"/>
          <w:szCs w:val="24"/>
        </w:rPr>
      </w:pPr>
      <w:r w:rsidRPr="007F6B4C">
        <w:rPr>
          <w:sz w:val="24"/>
          <w:szCs w:val="24"/>
        </w:rPr>
        <w:t>UE report</w:t>
      </w:r>
      <w:r>
        <w:rPr>
          <w:sz w:val="24"/>
          <w:szCs w:val="24"/>
        </w:rPr>
        <w:t>s</w:t>
      </w:r>
      <w:r w:rsidRPr="007F6B4C">
        <w:rPr>
          <w:sz w:val="24"/>
          <w:szCs w:val="24"/>
        </w:rPr>
        <w:t xml:space="preserve"> </w:t>
      </w:r>
      <w:r>
        <w:rPr>
          <w:sz w:val="24"/>
          <w:szCs w:val="24"/>
        </w:rPr>
        <w:t>imbalanced group-</w:t>
      </w:r>
      <w:r w:rsidRPr="007F6B4C">
        <w:rPr>
          <w:sz w:val="24"/>
          <w:szCs w:val="24"/>
        </w:rPr>
        <w:t>based L1-RSRP report.</w:t>
      </w:r>
    </w:p>
    <w:p w14:paraId="00059592" w14:textId="77777777" w:rsidR="00BC111F" w:rsidRPr="007F6B4C" w:rsidRDefault="00BC111F" w:rsidP="00BC111F">
      <w:pPr>
        <w:pStyle w:val="Caption"/>
        <w:numPr>
          <w:ilvl w:val="0"/>
          <w:numId w:val="34"/>
        </w:numPr>
        <w:rPr>
          <w:sz w:val="24"/>
          <w:szCs w:val="24"/>
        </w:rPr>
      </w:pPr>
      <w:r w:rsidRPr="007F6B4C">
        <w:rPr>
          <w:sz w:val="24"/>
          <w:szCs w:val="24"/>
        </w:rPr>
        <w:t>UE indicate</w:t>
      </w:r>
      <w:r>
        <w:rPr>
          <w:sz w:val="24"/>
          <w:szCs w:val="24"/>
        </w:rPr>
        <w:t>s</w:t>
      </w:r>
      <w:r w:rsidRPr="007F6B4C">
        <w:rPr>
          <w:sz w:val="24"/>
          <w:szCs w:val="24"/>
        </w:rPr>
        <w:t xml:space="preserve"> reducedMIMO-LayersFR2-DL</w:t>
      </w:r>
      <w:r w:rsidRPr="007F6B4C">
        <w:rPr>
          <w:rFonts w:hint="eastAsia"/>
          <w:sz w:val="24"/>
          <w:szCs w:val="24"/>
        </w:rPr>
        <w:t xml:space="preserve"> </w:t>
      </w:r>
      <w:r>
        <w:rPr>
          <w:sz w:val="24"/>
          <w:szCs w:val="24"/>
        </w:rPr>
        <w:t>(from 4 to 2 layer)</w:t>
      </w:r>
      <w:r w:rsidRPr="007F6B4C">
        <w:rPr>
          <w:sz w:val="24"/>
          <w:szCs w:val="24"/>
        </w:rPr>
        <w:t xml:space="preserve"> in UEAssistanceInformation.</w:t>
      </w:r>
    </w:p>
    <w:p w14:paraId="0A0E3330" w14:textId="7263297F"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_Ref131708778 \h </w:instrText>
      </w:r>
      <w:r>
        <w:rPr>
          <w:b/>
          <w:szCs w:val="24"/>
        </w:rPr>
        <w:instrText xml:space="preserve"> \* MERGEFORMAT </w:instrText>
      </w:r>
      <w:r w:rsidRPr="003C5451">
        <w:rPr>
          <w:b/>
          <w:szCs w:val="24"/>
        </w:rPr>
      </w:r>
      <w:r w:rsidRPr="003C5451">
        <w:rPr>
          <w:b/>
          <w:szCs w:val="24"/>
        </w:rPr>
        <w:fldChar w:fldCharType="separate"/>
      </w:r>
      <w:r w:rsidR="008F6479" w:rsidRPr="008F6479">
        <w:rPr>
          <w:b/>
          <w:szCs w:val="24"/>
        </w:rPr>
        <w:t>Proposal 5: No need to specify new mix-numerology capability for multi-RX chain in FR2 when consider simultaneous SSB and data reception.</w:t>
      </w:r>
      <w:r w:rsidRPr="003C5451">
        <w:rPr>
          <w:b/>
          <w:szCs w:val="24"/>
        </w:rPr>
        <w:fldChar w:fldCharType="end"/>
      </w:r>
    </w:p>
    <w:p w14:paraId="3F74A4CB" w14:textId="1ACC731B"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_Ref131708780 \h </w:instrText>
      </w:r>
      <w:r>
        <w:rPr>
          <w:b/>
          <w:szCs w:val="24"/>
        </w:rPr>
        <w:instrText xml:space="preserve"> \* MERGEFORMAT </w:instrText>
      </w:r>
      <w:r w:rsidRPr="003C5451">
        <w:rPr>
          <w:b/>
          <w:szCs w:val="24"/>
        </w:rPr>
      </w:r>
      <w:r w:rsidRPr="003C5451">
        <w:rPr>
          <w:b/>
          <w:szCs w:val="24"/>
        </w:rPr>
        <w:fldChar w:fldCharType="separate"/>
      </w:r>
      <w:r w:rsidR="008F6479" w:rsidRPr="008F6479">
        <w:rPr>
          <w:b/>
          <w:szCs w:val="24"/>
        </w:rPr>
        <w:t>Proposal 6: Not to consider RTD &gt; CP for multi-RX WI in R18.</w:t>
      </w:r>
      <w:r w:rsidRPr="003C5451">
        <w:rPr>
          <w:b/>
          <w:szCs w:val="24"/>
        </w:rPr>
        <w:fldChar w:fldCharType="end"/>
      </w:r>
    </w:p>
    <w:p w14:paraId="1ECB9334" w14:textId="5B31747C"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EB40B9A" w14:textId="0A444EAB" w:rsidR="00AD4E01" w:rsidRDefault="003E20BE" w:rsidP="003E20BE">
      <w:pPr>
        <w:pStyle w:val="Caption"/>
        <w:rPr>
          <w:rFonts w:cstheme="minorHAnsi"/>
          <w:b w:val="0"/>
          <w:sz w:val="24"/>
          <w:szCs w:val="24"/>
          <w:lang w:val="en-GB" w:eastAsia="en-US"/>
        </w:rPr>
      </w:pPr>
      <w:bookmarkStart w:id="9" w:name="_Ref141290214"/>
      <w:r w:rsidRPr="003E20BE">
        <w:rPr>
          <w:rFonts w:cstheme="minorHAnsi"/>
          <w:b w:val="0"/>
          <w:sz w:val="24"/>
          <w:szCs w:val="24"/>
          <w:lang w:val="en-GB" w:eastAsia="en-US"/>
        </w:rPr>
        <w:t>[</w:t>
      </w:r>
      <w:r w:rsidRPr="003E20BE">
        <w:rPr>
          <w:rFonts w:cstheme="minorHAnsi"/>
          <w:b w:val="0"/>
          <w:sz w:val="24"/>
          <w:szCs w:val="24"/>
          <w:lang w:val="en-GB" w:eastAsia="en-US"/>
        </w:rPr>
        <w:fldChar w:fldCharType="begin"/>
      </w:r>
      <w:r w:rsidRPr="003E20BE">
        <w:rPr>
          <w:rFonts w:cstheme="minorHAnsi"/>
          <w:b w:val="0"/>
          <w:sz w:val="24"/>
          <w:szCs w:val="24"/>
          <w:lang w:val="en-GB" w:eastAsia="en-US"/>
        </w:rPr>
        <w:instrText xml:space="preserve"> SEQ [ \* ARABIC </w:instrText>
      </w:r>
      <w:r w:rsidRPr="003E20BE">
        <w:rPr>
          <w:rFonts w:cstheme="minorHAnsi"/>
          <w:b w:val="0"/>
          <w:sz w:val="24"/>
          <w:szCs w:val="24"/>
          <w:lang w:val="en-GB" w:eastAsia="en-US"/>
        </w:rPr>
        <w:fldChar w:fldCharType="separate"/>
      </w:r>
      <w:r w:rsidR="008F6479">
        <w:rPr>
          <w:rFonts w:cstheme="minorHAnsi"/>
          <w:b w:val="0"/>
          <w:noProof/>
          <w:sz w:val="24"/>
          <w:szCs w:val="24"/>
          <w:lang w:val="en-GB" w:eastAsia="en-US"/>
        </w:rPr>
        <w:t>1</w:t>
      </w:r>
      <w:r w:rsidRPr="003E20BE">
        <w:rPr>
          <w:rFonts w:cstheme="minorHAnsi"/>
          <w:b w:val="0"/>
          <w:sz w:val="24"/>
          <w:szCs w:val="24"/>
          <w:lang w:val="en-GB" w:eastAsia="en-US"/>
        </w:rPr>
        <w:fldChar w:fldCharType="end"/>
      </w:r>
      <w:r w:rsidRPr="003E20BE">
        <w:rPr>
          <w:rFonts w:cstheme="minorHAnsi"/>
          <w:b w:val="0"/>
          <w:sz w:val="24"/>
          <w:szCs w:val="24"/>
          <w:lang w:val="en-GB" w:eastAsia="en-US"/>
        </w:rPr>
        <w:t>]</w:t>
      </w:r>
      <w:bookmarkStart w:id="10" w:name="_Hlk141011611"/>
      <w:bookmarkEnd w:id="8"/>
      <w:r w:rsidRPr="003E20BE">
        <w:rPr>
          <w:rFonts w:cstheme="minorHAnsi"/>
          <w:b w:val="0"/>
          <w:sz w:val="24"/>
          <w:szCs w:val="24"/>
          <w:lang w:val="en-GB" w:eastAsia="en-US"/>
        </w:rPr>
        <w:t xml:space="preserve"> </w:t>
      </w:r>
      <w:r w:rsidR="00AD4E01" w:rsidRPr="003E20BE">
        <w:rPr>
          <w:rFonts w:cstheme="minorHAnsi"/>
          <w:b w:val="0"/>
          <w:sz w:val="24"/>
          <w:szCs w:val="24"/>
          <w:lang w:val="en-GB" w:eastAsia="en-US"/>
        </w:rPr>
        <w:t>R4-2310046 WF on NR FR2 Multi-Rx chain DL reception – part 1, Vivo, RAN4 #107</w:t>
      </w:r>
      <w:bookmarkEnd w:id="9"/>
    </w:p>
    <w:p w14:paraId="7341C5D6" w14:textId="52F91A07" w:rsidR="00AD4E01" w:rsidRPr="003E20BE" w:rsidRDefault="003E20BE" w:rsidP="003E20BE">
      <w:pPr>
        <w:pStyle w:val="Caption"/>
        <w:rPr>
          <w:rFonts w:cstheme="minorHAnsi"/>
          <w:b w:val="0"/>
          <w:sz w:val="24"/>
          <w:szCs w:val="24"/>
          <w:lang w:val="en-GB" w:eastAsia="en-US"/>
        </w:rPr>
      </w:pPr>
      <w:bookmarkStart w:id="11" w:name="_Ref141290370"/>
      <w:r w:rsidRPr="003E20BE">
        <w:rPr>
          <w:rFonts w:cstheme="minorHAnsi"/>
          <w:b w:val="0"/>
          <w:sz w:val="24"/>
          <w:szCs w:val="24"/>
          <w:lang w:val="en-GB" w:eastAsia="en-US"/>
        </w:rPr>
        <w:t>[</w:t>
      </w:r>
      <w:r w:rsidRPr="003E20BE">
        <w:rPr>
          <w:rFonts w:cstheme="minorHAnsi"/>
          <w:b w:val="0"/>
          <w:sz w:val="24"/>
          <w:szCs w:val="24"/>
          <w:lang w:val="en-GB" w:eastAsia="en-US"/>
        </w:rPr>
        <w:fldChar w:fldCharType="begin"/>
      </w:r>
      <w:r w:rsidRPr="003E20BE">
        <w:rPr>
          <w:rFonts w:cstheme="minorHAnsi"/>
          <w:b w:val="0"/>
          <w:sz w:val="24"/>
          <w:szCs w:val="24"/>
          <w:lang w:val="en-GB" w:eastAsia="en-US"/>
        </w:rPr>
        <w:instrText xml:space="preserve"> SEQ [ \* ARABIC </w:instrText>
      </w:r>
      <w:r w:rsidRPr="003E20BE">
        <w:rPr>
          <w:rFonts w:cstheme="minorHAnsi"/>
          <w:b w:val="0"/>
          <w:sz w:val="24"/>
          <w:szCs w:val="24"/>
          <w:lang w:val="en-GB" w:eastAsia="en-US"/>
        </w:rPr>
        <w:fldChar w:fldCharType="separate"/>
      </w:r>
      <w:r w:rsidR="008F6479">
        <w:rPr>
          <w:rFonts w:cstheme="minorHAnsi"/>
          <w:b w:val="0"/>
          <w:noProof/>
          <w:sz w:val="24"/>
          <w:szCs w:val="24"/>
          <w:lang w:val="en-GB" w:eastAsia="en-US"/>
        </w:rPr>
        <w:t>2</w:t>
      </w:r>
      <w:r w:rsidRPr="003E20BE">
        <w:rPr>
          <w:rFonts w:cstheme="minorHAnsi"/>
          <w:b w:val="0"/>
          <w:sz w:val="24"/>
          <w:szCs w:val="24"/>
          <w:lang w:val="en-GB" w:eastAsia="en-US"/>
        </w:rPr>
        <w:fldChar w:fldCharType="end"/>
      </w:r>
      <w:r w:rsidRPr="003E20BE">
        <w:rPr>
          <w:rFonts w:cstheme="minorHAnsi"/>
          <w:b w:val="0"/>
          <w:sz w:val="24"/>
          <w:szCs w:val="24"/>
          <w:lang w:val="en-GB" w:eastAsia="en-US"/>
        </w:rPr>
        <w:t xml:space="preserve">] </w:t>
      </w:r>
      <w:r w:rsidR="00AD4E01" w:rsidRPr="003E20BE">
        <w:rPr>
          <w:rFonts w:cstheme="minorHAnsi"/>
          <w:b w:val="0"/>
          <w:sz w:val="24"/>
          <w:szCs w:val="24"/>
          <w:lang w:val="en-GB" w:eastAsia="en-US"/>
        </w:rPr>
        <w:t>R4-2309952, Topic summary for [107][207] FR2_multiRx_part1, Vivo, RAN4 #107</w:t>
      </w:r>
      <w:bookmarkEnd w:id="11"/>
    </w:p>
    <w:p w14:paraId="2EE7BA99" w14:textId="50633E9F" w:rsidR="002503B3" w:rsidRPr="003E20BE" w:rsidRDefault="003E20BE" w:rsidP="003E20BE">
      <w:pPr>
        <w:pStyle w:val="Caption"/>
        <w:rPr>
          <w:rFonts w:cstheme="minorHAnsi"/>
          <w:b w:val="0"/>
          <w:sz w:val="24"/>
          <w:szCs w:val="24"/>
          <w:lang w:val="en-GB" w:eastAsia="en-US"/>
        </w:rPr>
      </w:pPr>
      <w:r w:rsidRPr="003E20BE">
        <w:rPr>
          <w:rFonts w:cstheme="minorHAnsi"/>
          <w:b w:val="0"/>
          <w:sz w:val="24"/>
          <w:szCs w:val="24"/>
          <w:lang w:val="en-GB" w:eastAsia="en-US"/>
        </w:rPr>
        <w:t>[</w:t>
      </w:r>
      <w:r w:rsidRPr="003E20BE">
        <w:rPr>
          <w:rFonts w:cstheme="minorHAnsi"/>
          <w:b w:val="0"/>
          <w:sz w:val="24"/>
          <w:szCs w:val="24"/>
          <w:lang w:val="en-GB" w:eastAsia="en-US"/>
        </w:rPr>
        <w:fldChar w:fldCharType="begin"/>
      </w:r>
      <w:r w:rsidRPr="003E20BE">
        <w:rPr>
          <w:rFonts w:cstheme="minorHAnsi"/>
          <w:b w:val="0"/>
          <w:sz w:val="24"/>
          <w:szCs w:val="24"/>
          <w:lang w:val="en-GB" w:eastAsia="en-US"/>
        </w:rPr>
        <w:instrText xml:space="preserve"> SEQ [ \* ARABIC </w:instrText>
      </w:r>
      <w:r w:rsidRPr="003E20BE">
        <w:rPr>
          <w:rFonts w:cstheme="minorHAnsi"/>
          <w:b w:val="0"/>
          <w:sz w:val="24"/>
          <w:szCs w:val="24"/>
          <w:lang w:val="en-GB" w:eastAsia="en-US"/>
        </w:rPr>
        <w:fldChar w:fldCharType="separate"/>
      </w:r>
      <w:r w:rsidR="008F6479">
        <w:rPr>
          <w:rFonts w:cstheme="minorHAnsi"/>
          <w:b w:val="0"/>
          <w:noProof/>
          <w:sz w:val="24"/>
          <w:szCs w:val="24"/>
          <w:lang w:val="en-GB" w:eastAsia="en-US"/>
        </w:rPr>
        <w:t>3</w:t>
      </w:r>
      <w:r w:rsidRPr="003E20BE">
        <w:rPr>
          <w:rFonts w:cstheme="minorHAnsi"/>
          <w:b w:val="0"/>
          <w:sz w:val="24"/>
          <w:szCs w:val="24"/>
          <w:lang w:val="en-GB" w:eastAsia="en-US"/>
        </w:rPr>
        <w:fldChar w:fldCharType="end"/>
      </w:r>
      <w:r w:rsidRPr="003E20BE">
        <w:rPr>
          <w:rFonts w:cstheme="minorHAnsi"/>
          <w:b w:val="0"/>
          <w:sz w:val="24"/>
          <w:szCs w:val="24"/>
          <w:lang w:val="en-GB" w:eastAsia="en-US"/>
        </w:rPr>
        <w:t>]</w:t>
      </w:r>
      <w:bookmarkStart w:id="12" w:name="_Ref126785445"/>
      <w:bookmarkEnd w:id="10"/>
      <w:r w:rsidR="002503B3" w:rsidRPr="003E20BE">
        <w:rPr>
          <w:rFonts w:cstheme="minorHAnsi" w:hint="eastAsia"/>
          <w:b w:val="0"/>
          <w:sz w:val="24"/>
          <w:szCs w:val="24"/>
          <w:lang w:val="en-GB" w:eastAsia="en-US"/>
        </w:rPr>
        <w:t>T</w:t>
      </w:r>
      <w:r w:rsidR="002503B3" w:rsidRPr="003E20BE">
        <w:rPr>
          <w:rFonts w:cstheme="minorHAnsi"/>
          <w:b w:val="0"/>
          <w:sz w:val="24"/>
          <w:szCs w:val="24"/>
          <w:lang w:val="en-GB" w:eastAsia="en-US"/>
        </w:rPr>
        <w:t>S 38.306, NR; User Equipment (UE) radio access capabilities, 3GPP</w:t>
      </w:r>
      <w:bookmarkEnd w:id="12"/>
    </w:p>
    <w:p w14:paraId="12B8B464" w14:textId="45C23565" w:rsidR="002C2722" w:rsidRPr="003E20BE" w:rsidRDefault="003E20BE" w:rsidP="003E20BE">
      <w:pPr>
        <w:pStyle w:val="Caption"/>
        <w:rPr>
          <w:rFonts w:cstheme="minorHAnsi"/>
          <w:b w:val="0"/>
          <w:sz w:val="24"/>
          <w:szCs w:val="24"/>
          <w:lang w:val="en-GB" w:eastAsia="en-US"/>
        </w:rPr>
      </w:pPr>
      <w:r w:rsidRPr="003E20BE">
        <w:rPr>
          <w:rFonts w:cstheme="minorHAnsi"/>
          <w:b w:val="0"/>
          <w:sz w:val="24"/>
          <w:szCs w:val="24"/>
          <w:lang w:val="en-GB" w:eastAsia="en-US"/>
        </w:rPr>
        <w:t>[</w:t>
      </w:r>
      <w:r w:rsidRPr="003E20BE">
        <w:rPr>
          <w:rFonts w:cstheme="minorHAnsi"/>
          <w:b w:val="0"/>
          <w:sz w:val="24"/>
          <w:szCs w:val="24"/>
          <w:lang w:val="en-GB" w:eastAsia="en-US"/>
        </w:rPr>
        <w:fldChar w:fldCharType="begin"/>
      </w:r>
      <w:r w:rsidRPr="003E20BE">
        <w:rPr>
          <w:rFonts w:cstheme="minorHAnsi"/>
          <w:b w:val="0"/>
          <w:sz w:val="24"/>
          <w:szCs w:val="24"/>
          <w:lang w:val="en-GB" w:eastAsia="en-US"/>
        </w:rPr>
        <w:instrText xml:space="preserve"> SEQ [ \* ARABIC </w:instrText>
      </w:r>
      <w:r w:rsidRPr="003E20BE">
        <w:rPr>
          <w:rFonts w:cstheme="minorHAnsi"/>
          <w:b w:val="0"/>
          <w:sz w:val="24"/>
          <w:szCs w:val="24"/>
          <w:lang w:val="en-GB" w:eastAsia="en-US"/>
        </w:rPr>
        <w:fldChar w:fldCharType="separate"/>
      </w:r>
      <w:r w:rsidR="008F6479">
        <w:rPr>
          <w:rFonts w:cstheme="minorHAnsi"/>
          <w:b w:val="0"/>
          <w:noProof/>
          <w:sz w:val="24"/>
          <w:szCs w:val="24"/>
          <w:lang w:val="en-GB" w:eastAsia="en-US"/>
        </w:rPr>
        <w:t>4</w:t>
      </w:r>
      <w:r w:rsidRPr="003E20BE">
        <w:rPr>
          <w:rFonts w:cstheme="minorHAnsi"/>
          <w:b w:val="0"/>
          <w:sz w:val="24"/>
          <w:szCs w:val="24"/>
          <w:lang w:val="en-GB" w:eastAsia="en-US"/>
        </w:rPr>
        <w:fldChar w:fldCharType="end"/>
      </w:r>
      <w:r w:rsidRPr="003E20BE">
        <w:rPr>
          <w:rFonts w:cstheme="minorHAnsi"/>
          <w:b w:val="0"/>
          <w:sz w:val="24"/>
          <w:szCs w:val="24"/>
          <w:lang w:val="en-GB" w:eastAsia="en-US"/>
        </w:rPr>
        <w:t>]</w:t>
      </w:r>
      <w:bookmarkStart w:id="13" w:name="_Ref126786361"/>
      <w:r w:rsidRPr="003E20BE">
        <w:rPr>
          <w:rFonts w:cstheme="minorHAnsi"/>
          <w:b w:val="0"/>
          <w:sz w:val="24"/>
          <w:szCs w:val="24"/>
          <w:lang w:val="en-GB" w:eastAsia="en-US"/>
        </w:rPr>
        <w:t xml:space="preserve"> </w:t>
      </w:r>
      <w:r w:rsidR="002C2722" w:rsidRPr="003E20BE">
        <w:rPr>
          <w:rFonts w:cstheme="minorHAnsi" w:hint="eastAsia"/>
          <w:b w:val="0"/>
          <w:sz w:val="24"/>
          <w:szCs w:val="24"/>
          <w:lang w:val="en-GB" w:eastAsia="en-US"/>
        </w:rPr>
        <w:t>R</w:t>
      </w:r>
      <w:r w:rsidR="002C2722" w:rsidRPr="003E20BE">
        <w:rPr>
          <w:rFonts w:cstheme="minorHAnsi"/>
          <w:b w:val="0"/>
          <w:sz w:val="24"/>
          <w:szCs w:val="24"/>
          <w:lang w:val="en-GB" w:eastAsia="en-US"/>
        </w:rPr>
        <w:t xml:space="preserve">P-223527, Revised WID: Requirement for NR frequency range 2 (FR2) multi-Rx chain DL </w:t>
      </w:r>
      <w:r w:rsidR="002C2722" w:rsidRPr="003E20BE">
        <w:rPr>
          <w:rFonts w:cstheme="minorHAnsi"/>
          <w:b w:val="0"/>
          <w:sz w:val="24"/>
          <w:szCs w:val="24"/>
          <w:lang w:val="en-GB" w:eastAsia="en-US"/>
        </w:rPr>
        <w:lastRenderedPageBreak/>
        <w:t>reception, Qualcomm Incorporated, RAN #98e</w:t>
      </w:r>
      <w:bookmarkEnd w:id="13"/>
    </w:p>
    <w:p w14:paraId="5D8E9972" w14:textId="351AA25B" w:rsidR="00DF14F3" w:rsidRPr="003E20BE" w:rsidRDefault="003E20BE" w:rsidP="003E20BE">
      <w:pPr>
        <w:pStyle w:val="Caption"/>
        <w:rPr>
          <w:rFonts w:cstheme="minorHAnsi"/>
          <w:b w:val="0"/>
          <w:sz w:val="24"/>
          <w:szCs w:val="24"/>
          <w:lang w:val="en-GB" w:eastAsia="en-US"/>
        </w:rPr>
      </w:pPr>
      <w:r w:rsidRPr="003E20BE">
        <w:rPr>
          <w:rFonts w:cstheme="minorHAnsi"/>
          <w:b w:val="0"/>
          <w:sz w:val="24"/>
          <w:szCs w:val="24"/>
          <w:lang w:val="en-GB" w:eastAsia="en-US"/>
        </w:rPr>
        <w:t>[</w:t>
      </w:r>
      <w:r w:rsidRPr="003E20BE">
        <w:rPr>
          <w:rFonts w:cstheme="minorHAnsi"/>
          <w:b w:val="0"/>
          <w:sz w:val="24"/>
          <w:szCs w:val="24"/>
          <w:lang w:val="en-GB" w:eastAsia="en-US"/>
        </w:rPr>
        <w:fldChar w:fldCharType="begin"/>
      </w:r>
      <w:r w:rsidRPr="003E20BE">
        <w:rPr>
          <w:rFonts w:cstheme="minorHAnsi"/>
          <w:b w:val="0"/>
          <w:sz w:val="24"/>
          <w:szCs w:val="24"/>
          <w:lang w:val="en-GB" w:eastAsia="en-US"/>
        </w:rPr>
        <w:instrText xml:space="preserve"> SEQ [ \* ARABIC </w:instrText>
      </w:r>
      <w:r w:rsidRPr="003E20BE">
        <w:rPr>
          <w:rFonts w:cstheme="minorHAnsi"/>
          <w:b w:val="0"/>
          <w:sz w:val="24"/>
          <w:szCs w:val="24"/>
          <w:lang w:val="en-GB" w:eastAsia="en-US"/>
        </w:rPr>
        <w:fldChar w:fldCharType="separate"/>
      </w:r>
      <w:r w:rsidR="008F6479">
        <w:rPr>
          <w:rFonts w:cstheme="minorHAnsi"/>
          <w:b w:val="0"/>
          <w:noProof/>
          <w:sz w:val="24"/>
          <w:szCs w:val="24"/>
          <w:lang w:val="en-GB" w:eastAsia="en-US"/>
        </w:rPr>
        <w:t>5</w:t>
      </w:r>
      <w:r w:rsidRPr="003E20BE">
        <w:rPr>
          <w:rFonts w:cstheme="minorHAnsi"/>
          <w:b w:val="0"/>
          <w:sz w:val="24"/>
          <w:szCs w:val="24"/>
          <w:lang w:val="en-GB" w:eastAsia="en-US"/>
        </w:rPr>
        <w:fldChar w:fldCharType="end"/>
      </w:r>
      <w:r w:rsidRPr="003E20BE">
        <w:rPr>
          <w:rFonts w:cstheme="minorHAnsi"/>
          <w:b w:val="0"/>
          <w:sz w:val="24"/>
          <w:szCs w:val="24"/>
          <w:lang w:val="en-GB" w:eastAsia="en-US"/>
        </w:rPr>
        <w:t>]</w:t>
      </w:r>
      <w:r w:rsidR="00DF14F3" w:rsidRPr="003E20BE">
        <w:rPr>
          <w:rFonts w:cstheme="minorHAnsi"/>
          <w:b w:val="0"/>
          <w:sz w:val="24"/>
          <w:szCs w:val="24"/>
          <w:lang w:val="en-GB" w:eastAsia="en-US"/>
        </w:rPr>
        <w:t>R4-2302786, Topic summary for [106][228] NR_MIMO_evo_DL_UL</w:t>
      </w:r>
    </w:p>
    <w:p w14:paraId="49535B38" w14:textId="4E736A2F" w:rsidR="00DF14F3" w:rsidRPr="003E20BE" w:rsidRDefault="003E20BE" w:rsidP="003E20BE">
      <w:pPr>
        <w:pStyle w:val="Caption"/>
        <w:rPr>
          <w:rFonts w:cstheme="minorHAnsi"/>
          <w:b w:val="0"/>
          <w:sz w:val="24"/>
          <w:szCs w:val="24"/>
          <w:lang w:val="en-GB" w:eastAsia="en-US"/>
        </w:rPr>
      </w:pPr>
      <w:r w:rsidRPr="003E20BE">
        <w:rPr>
          <w:rFonts w:cstheme="minorHAnsi"/>
          <w:b w:val="0"/>
          <w:sz w:val="24"/>
          <w:szCs w:val="24"/>
          <w:lang w:val="en-GB" w:eastAsia="en-US"/>
        </w:rPr>
        <w:t>[</w:t>
      </w:r>
      <w:r w:rsidRPr="003E20BE">
        <w:rPr>
          <w:rFonts w:cstheme="minorHAnsi"/>
          <w:b w:val="0"/>
          <w:sz w:val="24"/>
          <w:szCs w:val="24"/>
          <w:lang w:val="en-GB" w:eastAsia="en-US"/>
        </w:rPr>
        <w:fldChar w:fldCharType="begin"/>
      </w:r>
      <w:r w:rsidRPr="003E20BE">
        <w:rPr>
          <w:rFonts w:cstheme="minorHAnsi"/>
          <w:b w:val="0"/>
          <w:sz w:val="24"/>
          <w:szCs w:val="24"/>
          <w:lang w:val="en-GB" w:eastAsia="en-US"/>
        </w:rPr>
        <w:instrText xml:space="preserve"> SEQ [ \* ARABIC </w:instrText>
      </w:r>
      <w:r w:rsidRPr="003E20BE">
        <w:rPr>
          <w:rFonts w:cstheme="minorHAnsi"/>
          <w:b w:val="0"/>
          <w:sz w:val="24"/>
          <w:szCs w:val="24"/>
          <w:lang w:val="en-GB" w:eastAsia="en-US"/>
        </w:rPr>
        <w:fldChar w:fldCharType="separate"/>
      </w:r>
      <w:r w:rsidR="008F6479">
        <w:rPr>
          <w:rFonts w:cstheme="minorHAnsi"/>
          <w:b w:val="0"/>
          <w:noProof/>
          <w:sz w:val="24"/>
          <w:szCs w:val="24"/>
          <w:lang w:val="en-GB" w:eastAsia="en-US"/>
        </w:rPr>
        <w:t>6</w:t>
      </w:r>
      <w:r w:rsidRPr="003E20BE">
        <w:rPr>
          <w:rFonts w:cstheme="minorHAnsi"/>
          <w:b w:val="0"/>
          <w:sz w:val="24"/>
          <w:szCs w:val="24"/>
          <w:lang w:val="en-GB" w:eastAsia="en-US"/>
        </w:rPr>
        <w:fldChar w:fldCharType="end"/>
      </w:r>
      <w:r w:rsidRPr="003E20BE">
        <w:rPr>
          <w:rFonts w:cstheme="minorHAnsi"/>
          <w:b w:val="0"/>
          <w:sz w:val="24"/>
          <w:szCs w:val="24"/>
          <w:lang w:val="en-GB" w:eastAsia="en-US"/>
        </w:rPr>
        <w:t xml:space="preserve">] </w:t>
      </w:r>
      <w:r w:rsidR="00DF14F3" w:rsidRPr="003E20BE">
        <w:rPr>
          <w:rFonts w:cstheme="minorHAnsi"/>
          <w:b w:val="0"/>
          <w:sz w:val="24"/>
          <w:szCs w:val="24"/>
          <w:lang w:val="en-GB" w:eastAsia="en-US"/>
        </w:rPr>
        <w:t>R4-2303258, WF on R18 NR MIMO RRM requirements</w:t>
      </w:r>
    </w:p>
    <w:sectPr w:rsidR="00DF14F3" w:rsidRPr="003E20B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578C8" w14:textId="77777777" w:rsidR="00E82551" w:rsidRDefault="00E82551">
      <w:r>
        <w:separator/>
      </w:r>
    </w:p>
  </w:endnote>
  <w:endnote w:type="continuationSeparator" w:id="0">
    <w:p w14:paraId="4D19AEB1" w14:textId="77777777" w:rsidR="00E82551" w:rsidRDefault="00E8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558C7" w14:textId="77777777" w:rsidR="00E82551" w:rsidRDefault="00E82551">
      <w:r>
        <w:separator/>
      </w:r>
    </w:p>
  </w:footnote>
  <w:footnote w:type="continuationSeparator" w:id="0">
    <w:p w14:paraId="57A959D0" w14:textId="77777777" w:rsidR="00E82551" w:rsidRDefault="00E82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606D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216"/>
    <w:multiLevelType w:val="hybridMultilevel"/>
    <w:tmpl w:val="0D249D9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CE4343D"/>
    <w:multiLevelType w:val="multilevel"/>
    <w:tmpl w:val="AE4C40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E1B53CE"/>
    <w:multiLevelType w:val="multilevel"/>
    <w:tmpl w:val="8968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9D2A6C"/>
    <w:multiLevelType w:val="multilevel"/>
    <w:tmpl w:val="4F48F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976BDA"/>
    <w:multiLevelType w:val="multilevel"/>
    <w:tmpl w:val="D25EF532"/>
    <w:lvl w:ilvl="0">
      <w:start w:val="1"/>
      <w:numFmt w:val="bullet"/>
      <w:lvlText w:val=""/>
      <w:lvlJc w:val="left"/>
      <w:pPr>
        <w:tabs>
          <w:tab w:val="num" w:pos="672"/>
        </w:tabs>
        <w:ind w:left="672" w:hanging="360"/>
      </w:pPr>
      <w:rPr>
        <w:rFonts w:ascii="Symbol" w:hAnsi="Symbol" w:hint="default"/>
        <w:sz w:val="20"/>
      </w:rPr>
    </w:lvl>
    <w:lvl w:ilvl="1">
      <w:start w:val="1"/>
      <w:numFmt w:val="bullet"/>
      <w:lvlText w:val=""/>
      <w:lvlJc w:val="left"/>
      <w:pPr>
        <w:tabs>
          <w:tab w:val="num" w:pos="1392"/>
        </w:tabs>
        <w:ind w:left="1392" w:hanging="360"/>
      </w:pPr>
      <w:rPr>
        <w:rFonts w:ascii="Symbol" w:hAnsi="Symbol" w:hint="default"/>
        <w:sz w:val="20"/>
      </w:rPr>
    </w:lvl>
    <w:lvl w:ilvl="2">
      <w:start w:val="1"/>
      <w:numFmt w:val="bullet"/>
      <w:lvlText w:val=""/>
      <w:lvlJc w:val="left"/>
      <w:pPr>
        <w:tabs>
          <w:tab w:val="num" w:pos="2112"/>
        </w:tabs>
        <w:ind w:left="2112" w:hanging="360"/>
      </w:pPr>
      <w:rPr>
        <w:rFonts w:ascii="Symbol" w:hAnsi="Symbol" w:hint="default"/>
        <w:sz w:val="20"/>
      </w:rPr>
    </w:lvl>
    <w:lvl w:ilvl="3" w:tentative="1">
      <w:start w:val="1"/>
      <w:numFmt w:val="bullet"/>
      <w:lvlText w:val=""/>
      <w:lvlJc w:val="left"/>
      <w:pPr>
        <w:tabs>
          <w:tab w:val="num" w:pos="2832"/>
        </w:tabs>
        <w:ind w:left="2832" w:hanging="360"/>
      </w:pPr>
      <w:rPr>
        <w:rFonts w:ascii="Symbol" w:hAnsi="Symbol" w:hint="default"/>
        <w:sz w:val="20"/>
      </w:rPr>
    </w:lvl>
    <w:lvl w:ilvl="4" w:tentative="1">
      <w:start w:val="1"/>
      <w:numFmt w:val="bullet"/>
      <w:lvlText w:val=""/>
      <w:lvlJc w:val="left"/>
      <w:pPr>
        <w:tabs>
          <w:tab w:val="num" w:pos="3552"/>
        </w:tabs>
        <w:ind w:left="3552" w:hanging="360"/>
      </w:pPr>
      <w:rPr>
        <w:rFonts w:ascii="Symbol" w:hAnsi="Symbol" w:hint="default"/>
        <w:sz w:val="20"/>
      </w:rPr>
    </w:lvl>
    <w:lvl w:ilvl="5" w:tentative="1">
      <w:start w:val="1"/>
      <w:numFmt w:val="bullet"/>
      <w:lvlText w:val=""/>
      <w:lvlJc w:val="left"/>
      <w:pPr>
        <w:tabs>
          <w:tab w:val="num" w:pos="4272"/>
        </w:tabs>
        <w:ind w:left="4272" w:hanging="360"/>
      </w:pPr>
      <w:rPr>
        <w:rFonts w:ascii="Symbol" w:hAnsi="Symbol" w:hint="default"/>
        <w:sz w:val="20"/>
      </w:rPr>
    </w:lvl>
    <w:lvl w:ilvl="6" w:tentative="1">
      <w:start w:val="1"/>
      <w:numFmt w:val="bullet"/>
      <w:lvlText w:val=""/>
      <w:lvlJc w:val="left"/>
      <w:pPr>
        <w:tabs>
          <w:tab w:val="num" w:pos="4992"/>
        </w:tabs>
        <w:ind w:left="4992" w:hanging="360"/>
      </w:pPr>
      <w:rPr>
        <w:rFonts w:ascii="Symbol" w:hAnsi="Symbol" w:hint="default"/>
        <w:sz w:val="20"/>
      </w:rPr>
    </w:lvl>
    <w:lvl w:ilvl="7" w:tentative="1">
      <w:start w:val="1"/>
      <w:numFmt w:val="bullet"/>
      <w:lvlText w:val=""/>
      <w:lvlJc w:val="left"/>
      <w:pPr>
        <w:tabs>
          <w:tab w:val="num" w:pos="5712"/>
        </w:tabs>
        <w:ind w:left="5712" w:hanging="360"/>
      </w:pPr>
      <w:rPr>
        <w:rFonts w:ascii="Symbol" w:hAnsi="Symbol" w:hint="default"/>
        <w:sz w:val="20"/>
      </w:rPr>
    </w:lvl>
    <w:lvl w:ilvl="8" w:tentative="1">
      <w:start w:val="1"/>
      <w:numFmt w:val="bullet"/>
      <w:lvlText w:val=""/>
      <w:lvlJc w:val="left"/>
      <w:pPr>
        <w:tabs>
          <w:tab w:val="num" w:pos="6432"/>
        </w:tabs>
        <w:ind w:left="6432" w:hanging="360"/>
      </w:pPr>
      <w:rPr>
        <w:rFonts w:ascii="Symbol" w:hAnsi="Symbol" w:hint="default"/>
        <w:sz w:val="20"/>
      </w:rPr>
    </w:lvl>
  </w:abstractNum>
  <w:abstractNum w:abstractNumId="9" w15:restartNumberingAfterBreak="0">
    <w:nsid w:val="1865151A"/>
    <w:multiLevelType w:val="multilevel"/>
    <w:tmpl w:val="BC96557E"/>
    <w:lvl w:ilvl="0">
      <w:start w:val="1"/>
      <w:numFmt w:val="decimal"/>
      <w:lvlText w:val="[%1]"/>
      <w:lvlJc w:val="left"/>
      <w:pPr>
        <w:ind w:left="360" w:hanging="36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883003E"/>
    <w:multiLevelType w:val="multilevel"/>
    <w:tmpl w:val="051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6009A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2C47843"/>
    <w:multiLevelType w:val="multilevel"/>
    <w:tmpl w:val="F72C0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6870EF"/>
    <w:multiLevelType w:val="multilevel"/>
    <w:tmpl w:val="BD7240B4"/>
    <w:lvl w:ilvl="0">
      <w:start w:val="1"/>
      <w:numFmt w:val="bullet"/>
      <w:lvlText w:val=""/>
      <w:lvlJc w:val="left"/>
      <w:pPr>
        <w:tabs>
          <w:tab w:val="num" w:pos="624"/>
        </w:tabs>
        <w:ind w:left="624" w:hanging="360"/>
      </w:pPr>
      <w:rPr>
        <w:rFonts w:ascii="Symbol" w:hAnsi="Symbol" w:hint="default"/>
        <w:sz w:val="20"/>
      </w:rPr>
    </w:lvl>
    <w:lvl w:ilvl="1">
      <w:start w:val="1"/>
      <w:numFmt w:val="bullet"/>
      <w:lvlText w:val=""/>
      <w:lvlJc w:val="left"/>
      <w:pPr>
        <w:tabs>
          <w:tab w:val="num" w:pos="1344"/>
        </w:tabs>
        <w:ind w:left="1344" w:hanging="360"/>
      </w:pPr>
      <w:rPr>
        <w:rFonts w:ascii="Symbol" w:hAnsi="Symbol" w:hint="default"/>
        <w:sz w:val="20"/>
      </w:rPr>
    </w:lvl>
    <w:lvl w:ilvl="2">
      <w:start w:val="1"/>
      <w:numFmt w:val="bullet"/>
      <w:lvlText w:val=""/>
      <w:lvlJc w:val="left"/>
      <w:pPr>
        <w:tabs>
          <w:tab w:val="num" w:pos="2064"/>
        </w:tabs>
        <w:ind w:left="2064" w:hanging="360"/>
      </w:pPr>
      <w:rPr>
        <w:rFonts w:ascii="Symbol" w:hAnsi="Symbol" w:hint="default"/>
        <w:sz w:val="20"/>
      </w:rPr>
    </w:lvl>
    <w:lvl w:ilvl="3" w:tentative="1">
      <w:start w:val="1"/>
      <w:numFmt w:val="bullet"/>
      <w:lvlText w:val=""/>
      <w:lvlJc w:val="left"/>
      <w:pPr>
        <w:tabs>
          <w:tab w:val="num" w:pos="2784"/>
        </w:tabs>
        <w:ind w:left="2784" w:hanging="360"/>
      </w:pPr>
      <w:rPr>
        <w:rFonts w:ascii="Symbol" w:hAnsi="Symbol" w:hint="default"/>
        <w:sz w:val="20"/>
      </w:rPr>
    </w:lvl>
    <w:lvl w:ilvl="4" w:tentative="1">
      <w:start w:val="1"/>
      <w:numFmt w:val="bullet"/>
      <w:lvlText w:val=""/>
      <w:lvlJc w:val="left"/>
      <w:pPr>
        <w:tabs>
          <w:tab w:val="num" w:pos="3504"/>
        </w:tabs>
        <w:ind w:left="3504" w:hanging="360"/>
      </w:pPr>
      <w:rPr>
        <w:rFonts w:ascii="Symbol" w:hAnsi="Symbol" w:hint="default"/>
        <w:sz w:val="20"/>
      </w:rPr>
    </w:lvl>
    <w:lvl w:ilvl="5" w:tentative="1">
      <w:start w:val="1"/>
      <w:numFmt w:val="bullet"/>
      <w:lvlText w:val=""/>
      <w:lvlJc w:val="left"/>
      <w:pPr>
        <w:tabs>
          <w:tab w:val="num" w:pos="4224"/>
        </w:tabs>
        <w:ind w:left="4224" w:hanging="360"/>
      </w:pPr>
      <w:rPr>
        <w:rFonts w:ascii="Symbol" w:hAnsi="Symbol" w:hint="default"/>
        <w:sz w:val="20"/>
      </w:rPr>
    </w:lvl>
    <w:lvl w:ilvl="6" w:tentative="1">
      <w:start w:val="1"/>
      <w:numFmt w:val="bullet"/>
      <w:lvlText w:val=""/>
      <w:lvlJc w:val="left"/>
      <w:pPr>
        <w:tabs>
          <w:tab w:val="num" w:pos="4944"/>
        </w:tabs>
        <w:ind w:left="4944" w:hanging="360"/>
      </w:pPr>
      <w:rPr>
        <w:rFonts w:ascii="Symbol" w:hAnsi="Symbol" w:hint="default"/>
        <w:sz w:val="20"/>
      </w:rPr>
    </w:lvl>
    <w:lvl w:ilvl="7" w:tentative="1">
      <w:start w:val="1"/>
      <w:numFmt w:val="bullet"/>
      <w:lvlText w:val=""/>
      <w:lvlJc w:val="left"/>
      <w:pPr>
        <w:tabs>
          <w:tab w:val="num" w:pos="5664"/>
        </w:tabs>
        <w:ind w:left="5664" w:hanging="360"/>
      </w:pPr>
      <w:rPr>
        <w:rFonts w:ascii="Symbol" w:hAnsi="Symbol" w:hint="default"/>
        <w:sz w:val="20"/>
      </w:rPr>
    </w:lvl>
    <w:lvl w:ilvl="8" w:tentative="1">
      <w:start w:val="1"/>
      <w:numFmt w:val="bullet"/>
      <w:lvlText w:val=""/>
      <w:lvlJc w:val="left"/>
      <w:pPr>
        <w:tabs>
          <w:tab w:val="num" w:pos="6384"/>
        </w:tabs>
        <w:ind w:left="6384" w:hanging="360"/>
      </w:pPr>
      <w:rPr>
        <w:rFonts w:ascii="Symbol" w:hAnsi="Symbol" w:hint="default"/>
        <w:sz w:val="20"/>
      </w:rPr>
    </w:lvl>
  </w:abstractNum>
  <w:abstractNum w:abstractNumId="16"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6AE2295"/>
    <w:multiLevelType w:val="multilevel"/>
    <w:tmpl w:val="C1902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E13C55"/>
    <w:multiLevelType w:val="multilevel"/>
    <w:tmpl w:val="6D725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635A1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91579B3"/>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60562B"/>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17B1C63"/>
    <w:multiLevelType w:val="multilevel"/>
    <w:tmpl w:val="5F526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097132"/>
    <w:multiLevelType w:val="multilevel"/>
    <w:tmpl w:val="D1AC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622AEC"/>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15E2D54"/>
    <w:multiLevelType w:val="hybridMultilevel"/>
    <w:tmpl w:val="51824C8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187372A"/>
    <w:multiLevelType w:val="multilevel"/>
    <w:tmpl w:val="0BA41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FB620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363F1E"/>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6895643B"/>
    <w:multiLevelType w:val="hybridMultilevel"/>
    <w:tmpl w:val="A0E855DA"/>
    <w:lvl w:ilvl="0" w:tplc="EA74E7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8D92705"/>
    <w:multiLevelType w:val="multilevel"/>
    <w:tmpl w:val="5C88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0497FE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85091F"/>
    <w:multiLevelType w:val="multilevel"/>
    <w:tmpl w:val="1CE84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05851868">
    <w:abstractNumId w:val="37"/>
  </w:num>
  <w:num w:numId="2" w16cid:durableId="1505629085">
    <w:abstractNumId w:val="21"/>
  </w:num>
  <w:num w:numId="3" w16cid:durableId="1025862210">
    <w:abstractNumId w:val="2"/>
  </w:num>
  <w:num w:numId="4" w16cid:durableId="875964040">
    <w:abstractNumId w:val="0"/>
  </w:num>
  <w:num w:numId="5" w16cid:durableId="917636276">
    <w:abstractNumId w:val="28"/>
  </w:num>
  <w:num w:numId="6" w16cid:durableId="329917226">
    <w:abstractNumId w:val="9"/>
  </w:num>
  <w:num w:numId="7" w16cid:durableId="344863118">
    <w:abstractNumId w:val="20"/>
  </w:num>
  <w:num w:numId="8" w16cid:durableId="2125687954">
    <w:abstractNumId w:val="5"/>
  </w:num>
  <w:num w:numId="9" w16cid:durableId="1312372825">
    <w:abstractNumId w:val="13"/>
  </w:num>
  <w:num w:numId="10" w16cid:durableId="1094548206">
    <w:abstractNumId w:val="16"/>
  </w:num>
  <w:num w:numId="11" w16cid:durableId="1790969455">
    <w:abstractNumId w:val="29"/>
  </w:num>
  <w:num w:numId="12" w16cid:durableId="1037849429">
    <w:abstractNumId w:val="24"/>
  </w:num>
  <w:num w:numId="13" w16cid:durableId="603003013">
    <w:abstractNumId w:val="11"/>
  </w:num>
  <w:num w:numId="14" w16cid:durableId="260837366">
    <w:abstractNumId w:val="10"/>
  </w:num>
  <w:num w:numId="15" w16cid:durableId="213196308">
    <w:abstractNumId w:val="36"/>
  </w:num>
  <w:num w:numId="16" w16cid:durableId="55862210">
    <w:abstractNumId w:val="26"/>
  </w:num>
  <w:num w:numId="17" w16cid:durableId="1711109429">
    <w:abstractNumId w:val="15"/>
  </w:num>
  <w:num w:numId="18" w16cid:durableId="1828283853">
    <w:abstractNumId w:val="4"/>
  </w:num>
  <w:num w:numId="19" w16cid:durableId="1281182268">
    <w:abstractNumId w:val="17"/>
  </w:num>
  <w:num w:numId="20" w16cid:durableId="485169895">
    <w:abstractNumId w:val="6"/>
  </w:num>
  <w:num w:numId="21" w16cid:durableId="1106461669">
    <w:abstractNumId w:val="8"/>
  </w:num>
  <w:num w:numId="22" w16cid:durableId="2001304407">
    <w:abstractNumId w:val="23"/>
  </w:num>
  <w:num w:numId="23" w16cid:durableId="243952605">
    <w:abstractNumId w:val="18"/>
  </w:num>
  <w:num w:numId="24" w16cid:durableId="1697383979">
    <w:abstractNumId w:val="39"/>
  </w:num>
  <w:num w:numId="25" w16cid:durableId="396901487">
    <w:abstractNumId w:val="19"/>
  </w:num>
  <w:num w:numId="26" w16cid:durableId="1870290332">
    <w:abstractNumId w:val="33"/>
  </w:num>
  <w:num w:numId="27" w16cid:durableId="2036614642">
    <w:abstractNumId w:val="22"/>
  </w:num>
  <w:num w:numId="28" w16cid:durableId="496894065">
    <w:abstractNumId w:val="27"/>
  </w:num>
  <w:num w:numId="29" w16cid:durableId="461923505">
    <w:abstractNumId w:val="12"/>
  </w:num>
  <w:num w:numId="30" w16cid:durableId="2123764591">
    <w:abstractNumId w:val="1"/>
  </w:num>
  <w:num w:numId="31" w16cid:durableId="1131628749">
    <w:abstractNumId w:val="32"/>
  </w:num>
  <w:num w:numId="32" w16cid:durableId="1831822507">
    <w:abstractNumId w:val="38"/>
  </w:num>
  <w:num w:numId="33" w16cid:durableId="69738639">
    <w:abstractNumId w:val="35"/>
  </w:num>
  <w:num w:numId="34" w16cid:durableId="900288831">
    <w:abstractNumId w:val="34"/>
  </w:num>
  <w:num w:numId="35" w16cid:durableId="1227498864">
    <w:abstractNumId w:val="31"/>
  </w:num>
  <w:num w:numId="36" w16cid:durableId="372000948">
    <w:abstractNumId w:val="30"/>
  </w:num>
  <w:num w:numId="37" w16cid:durableId="56974237">
    <w:abstractNumId w:val="14"/>
  </w:num>
  <w:num w:numId="38" w16cid:durableId="1910772924">
    <w:abstractNumId w:val="25"/>
  </w:num>
  <w:num w:numId="39" w16cid:durableId="1738746674">
    <w:abstractNumId w:val="7"/>
  </w:num>
  <w:num w:numId="40" w16cid:durableId="142469083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E3D"/>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ADB"/>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85A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AD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2443</Words>
  <Characters>13930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2023-07-26T11:12:00Z</dcterms:created>
  <dcterms:modified xsi:type="dcterms:W3CDTF">2023-08-09T06:39:00Z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